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4468" w14:textId="161C271E" w:rsidR="003F47DE" w:rsidRPr="003F47DE" w:rsidRDefault="003F47DE" w:rsidP="003F47DE">
      <w:pPr>
        <w:spacing w:after="0" w:line="240" w:lineRule="auto"/>
        <w:rPr>
          <w:rFonts w:cstheme="minorHAnsi"/>
          <w:lang w:val="fr-CA"/>
        </w:rPr>
      </w:pPr>
      <w:r w:rsidRPr="003F47DE">
        <w:rPr>
          <w:rFonts w:cstheme="minorHAnsi"/>
          <w:lang w:val="fr-CA"/>
        </w:rPr>
        <w:t>Notes de pr</w:t>
      </w:r>
      <w:r>
        <w:rPr>
          <w:rFonts w:cstheme="minorHAnsi"/>
          <w:lang w:val="fr-CA"/>
        </w:rPr>
        <w:t>é</w:t>
      </w:r>
      <w:r w:rsidRPr="003F47DE">
        <w:rPr>
          <w:rFonts w:cstheme="minorHAnsi"/>
          <w:lang w:val="fr-CA"/>
        </w:rPr>
        <w:t xml:space="preserve">sentation pour le webinaire du </w:t>
      </w:r>
      <w:r>
        <w:rPr>
          <w:rFonts w:cstheme="minorHAnsi"/>
          <w:lang w:val="fr-CA"/>
        </w:rPr>
        <w:t>CCD</w:t>
      </w:r>
    </w:p>
    <w:p w14:paraId="4BA90832" w14:textId="77777777" w:rsidR="003F47DE" w:rsidRPr="003F47DE" w:rsidRDefault="003F47DE" w:rsidP="003F47DE">
      <w:pPr>
        <w:spacing w:after="0" w:line="240" w:lineRule="auto"/>
        <w:rPr>
          <w:rFonts w:cstheme="minorHAnsi"/>
          <w:lang w:val="fr-CA"/>
        </w:rPr>
      </w:pPr>
    </w:p>
    <w:p w14:paraId="2EAC4BC5" w14:textId="1ACC3C87" w:rsidR="003F47DE" w:rsidRDefault="003F47DE" w:rsidP="003F47DE">
      <w:pPr>
        <w:spacing w:after="0" w:line="240" w:lineRule="auto"/>
        <w:rPr>
          <w:rFonts w:cstheme="minorHAnsi"/>
        </w:rPr>
      </w:pPr>
      <w:r w:rsidRPr="003F47DE">
        <w:rPr>
          <w:rFonts w:cstheme="minorHAnsi"/>
        </w:rPr>
        <w:t xml:space="preserve">19 </w:t>
      </w:r>
      <w:proofErr w:type="spellStart"/>
      <w:proofErr w:type="gramStart"/>
      <w:r w:rsidRPr="003F47DE">
        <w:rPr>
          <w:rFonts w:cstheme="minorHAnsi"/>
        </w:rPr>
        <w:t>février</w:t>
      </w:r>
      <w:proofErr w:type="spellEnd"/>
      <w:r w:rsidRPr="003F47DE">
        <w:rPr>
          <w:rFonts w:cstheme="minorHAnsi"/>
        </w:rPr>
        <w:t xml:space="preserve"> </w:t>
      </w:r>
      <w:r w:rsidRPr="00E23707">
        <w:rPr>
          <w:rFonts w:cstheme="minorHAnsi"/>
        </w:rPr>
        <w:t xml:space="preserve"> 2020</w:t>
      </w:r>
      <w:proofErr w:type="gramEnd"/>
    </w:p>
    <w:p w14:paraId="22E383BC" w14:textId="77777777" w:rsidR="003F47DE" w:rsidRPr="00E23707" w:rsidRDefault="003F47DE" w:rsidP="003F47DE">
      <w:pPr>
        <w:spacing w:after="0" w:line="240" w:lineRule="auto"/>
        <w:rPr>
          <w:rFonts w:cstheme="minorHAnsi"/>
        </w:rPr>
      </w:pPr>
    </w:p>
    <w:p w14:paraId="0D417B7F" w14:textId="06BE20B9" w:rsidR="003F47DE" w:rsidRPr="00281FDA" w:rsidRDefault="003F47DE" w:rsidP="003F47DE">
      <w:pPr>
        <w:spacing w:after="0" w:line="240" w:lineRule="auto"/>
        <w:rPr>
          <w:rFonts w:cstheme="minorHAnsi"/>
          <w:b/>
          <w:bCs/>
          <w:lang w:val="fr-CA"/>
        </w:rPr>
      </w:pPr>
      <w:r w:rsidRPr="00281FDA">
        <w:rPr>
          <w:rFonts w:cstheme="minorHAnsi"/>
          <w:b/>
          <w:bCs/>
          <w:lang w:val="fr-CA"/>
        </w:rPr>
        <w:t xml:space="preserve">Titre: </w:t>
      </w:r>
      <w:r w:rsidR="005328ED" w:rsidRPr="00281FDA">
        <w:rPr>
          <w:rFonts w:cstheme="minorHAnsi"/>
          <w:b/>
          <w:bCs/>
          <w:lang w:val="fr-CA"/>
        </w:rPr>
        <w:t>Comment le CCD a influencé et modelé les lois canadiennes sur les droits de la personne</w:t>
      </w:r>
    </w:p>
    <w:p w14:paraId="242B7375" w14:textId="77777777" w:rsidR="003F47DE" w:rsidRPr="005328ED" w:rsidRDefault="003F47DE" w:rsidP="003F47DE">
      <w:pPr>
        <w:spacing w:after="0" w:line="240" w:lineRule="auto"/>
        <w:rPr>
          <w:rFonts w:cstheme="minorHAnsi"/>
          <w:lang w:val="fr-CA"/>
        </w:rPr>
      </w:pPr>
    </w:p>
    <w:p w14:paraId="31F90B73" w14:textId="1151F140" w:rsidR="003F47DE" w:rsidRPr="00E23707" w:rsidRDefault="005328ED" w:rsidP="003F47DE">
      <w:pPr>
        <w:spacing w:after="0" w:line="240" w:lineRule="auto"/>
        <w:rPr>
          <w:rFonts w:cstheme="minorHAnsi"/>
        </w:rPr>
      </w:pPr>
      <w:r>
        <w:rPr>
          <w:rFonts w:cstheme="minorHAnsi"/>
        </w:rPr>
        <w:t>Par Yvonne Peters</w:t>
      </w:r>
    </w:p>
    <w:p w14:paraId="3A38FA3E" w14:textId="77777777" w:rsidR="003F47DE" w:rsidRPr="00E23707" w:rsidRDefault="003F47DE" w:rsidP="003F47DE">
      <w:pPr>
        <w:spacing w:after="0" w:line="240" w:lineRule="auto"/>
        <w:rPr>
          <w:rFonts w:cstheme="minorHAnsi"/>
        </w:rPr>
      </w:pPr>
    </w:p>
    <w:p w14:paraId="36E4F098" w14:textId="22D2D733" w:rsidR="003F47DE" w:rsidRPr="005B0EE8" w:rsidRDefault="003F47DE" w:rsidP="003F47DE">
      <w:pPr>
        <w:spacing w:after="0" w:line="240" w:lineRule="auto"/>
        <w:rPr>
          <w:rFonts w:cstheme="minorHAnsi"/>
          <w:lang w:val="fr-CA"/>
        </w:rPr>
      </w:pPr>
      <w:r w:rsidRPr="00760295">
        <w:rPr>
          <w:rFonts w:cstheme="minorHAnsi"/>
          <w:lang w:val="fr-CA"/>
        </w:rPr>
        <w:t>Objectif de ma présentation:</w:t>
      </w:r>
      <w:r w:rsidR="00760295" w:rsidRPr="00760295">
        <w:rPr>
          <w:rFonts w:cstheme="minorHAnsi"/>
          <w:lang w:val="fr-CA"/>
        </w:rPr>
        <w:t xml:space="preserve"> </w:t>
      </w:r>
      <w:r w:rsidR="005B0EE8">
        <w:rPr>
          <w:rFonts w:cstheme="minorHAnsi"/>
          <w:lang w:val="fr-CA"/>
        </w:rPr>
        <w:t xml:space="preserve">Vous expliquer le </w:t>
      </w:r>
      <w:r w:rsidR="00760295" w:rsidRPr="00760295">
        <w:rPr>
          <w:rFonts w:cstheme="minorHAnsi"/>
          <w:lang w:val="fr-CA"/>
        </w:rPr>
        <w:t xml:space="preserve">travail du CCD et </w:t>
      </w:r>
      <w:r w:rsidR="003E1963">
        <w:rPr>
          <w:rFonts w:cstheme="minorHAnsi"/>
          <w:lang w:val="fr-CA"/>
        </w:rPr>
        <w:t xml:space="preserve">le </w:t>
      </w:r>
      <w:r w:rsidR="003E1963" w:rsidRPr="00760295">
        <w:rPr>
          <w:rFonts w:cstheme="minorHAnsi"/>
          <w:lang w:val="fr-CA"/>
        </w:rPr>
        <w:t>rôle</w:t>
      </w:r>
      <w:r w:rsidR="00760295" w:rsidRPr="00760295">
        <w:rPr>
          <w:rFonts w:cstheme="minorHAnsi"/>
          <w:lang w:val="fr-CA"/>
        </w:rPr>
        <w:t xml:space="preserve"> capital qu’il a joué pour </w:t>
      </w:r>
      <w:r w:rsidR="005B0EE8">
        <w:rPr>
          <w:rFonts w:cstheme="minorHAnsi"/>
          <w:lang w:val="fr-CA"/>
        </w:rPr>
        <w:t xml:space="preserve">doter </w:t>
      </w:r>
      <w:proofErr w:type="gramStart"/>
      <w:r w:rsidR="005B0EE8">
        <w:rPr>
          <w:rFonts w:cstheme="minorHAnsi"/>
          <w:lang w:val="fr-CA"/>
        </w:rPr>
        <w:t xml:space="preserve">les </w:t>
      </w:r>
      <w:r w:rsidR="00760295" w:rsidRPr="00760295">
        <w:rPr>
          <w:rFonts w:cstheme="minorHAnsi"/>
          <w:lang w:val="fr-CA"/>
        </w:rPr>
        <w:t xml:space="preserve"> </w:t>
      </w:r>
      <w:r w:rsidR="00760295">
        <w:rPr>
          <w:rFonts w:cstheme="minorHAnsi"/>
          <w:lang w:val="fr-CA"/>
        </w:rPr>
        <w:t>Canadiennes</w:t>
      </w:r>
      <w:proofErr w:type="gramEnd"/>
      <w:r w:rsidR="00760295">
        <w:rPr>
          <w:rFonts w:cstheme="minorHAnsi"/>
          <w:lang w:val="fr-CA"/>
        </w:rPr>
        <w:t xml:space="preserve"> et </w:t>
      </w:r>
      <w:r w:rsidR="00507C86">
        <w:rPr>
          <w:rFonts w:cstheme="minorHAnsi"/>
          <w:lang w:val="fr-CA"/>
        </w:rPr>
        <w:t>les</w:t>
      </w:r>
      <w:r w:rsidR="00760295">
        <w:rPr>
          <w:rFonts w:cstheme="minorHAnsi"/>
          <w:lang w:val="fr-CA"/>
        </w:rPr>
        <w:t xml:space="preserve"> Canadiens </w:t>
      </w:r>
      <w:r w:rsidR="00760295" w:rsidRPr="00760295">
        <w:rPr>
          <w:rFonts w:cstheme="minorHAnsi"/>
          <w:lang w:val="fr-CA"/>
        </w:rPr>
        <w:t xml:space="preserve">en situation de handicap </w:t>
      </w:r>
      <w:r w:rsidR="005B0EE8">
        <w:rPr>
          <w:rFonts w:cstheme="minorHAnsi"/>
          <w:lang w:val="fr-CA"/>
        </w:rPr>
        <w:t>d</w:t>
      </w:r>
      <w:r w:rsidR="00760295" w:rsidRPr="00760295">
        <w:rPr>
          <w:rFonts w:cstheme="minorHAnsi"/>
          <w:lang w:val="fr-CA"/>
        </w:rPr>
        <w:t xml:space="preserve">es ambitieuses </w:t>
      </w:r>
      <w:r w:rsidR="00760295">
        <w:rPr>
          <w:rFonts w:cstheme="minorHAnsi"/>
          <w:lang w:val="fr-CA"/>
        </w:rPr>
        <w:t>garanties</w:t>
      </w:r>
      <w:r w:rsidR="00760295" w:rsidRPr="00760295">
        <w:rPr>
          <w:rFonts w:cstheme="minorHAnsi"/>
          <w:lang w:val="fr-CA"/>
        </w:rPr>
        <w:t xml:space="preserve"> de droits de la personne. </w:t>
      </w:r>
      <w:r w:rsidRPr="00760295">
        <w:rPr>
          <w:rFonts w:cstheme="minorHAnsi"/>
          <w:lang w:val="fr-CA"/>
        </w:rPr>
        <w:t xml:space="preserve"> </w:t>
      </w:r>
    </w:p>
    <w:p w14:paraId="07EEC96B" w14:textId="77777777" w:rsidR="003F47DE" w:rsidRPr="005B0EE8" w:rsidRDefault="003F47DE" w:rsidP="003F47DE">
      <w:pPr>
        <w:spacing w:after="0" w:line="240" w:lineRule="auto"/>
        <w:rPr>
          <w:rFonts w:cstheme="minorHAnsi"/>
          <w:lang w:val="fr-CA"/>
        </w:rPr>
      </w:pPr>
    </w:p>
    <w:p w14:paraId="6EB1CB4F" w14:textId="77777777" w:rsidR="003F47DE" w:rsidRPr="00984A45" w:rsidRDefault="003F47DE" w:rsidP="003F47DE">
      <w:pPr>
        <w:spacing w:after="0" w:line="240" w:lineRule="auto"/>
        <w:rPr>
          <w:rFonts w:cstheme="minorHAnsi"/>
          <w:b/>
        </w:rPr>
      </w:pPr>
      <w:r w:rsidRPr="00984A45">
        <w:rPr>
          <w:rFonts w:cstheme="minorHAnsi"/>
          <w:b/>
        </w:rPr>
        <w:t>Introduction</w:t>
      </w:r>
    </w:p>
    <w:p w14:paraId="35D193CE" w14:textId="77777777" w:rsidR="003F47DE" w:rsidRPr="00E23707" w:rsidRDefault="003F47DE" w:rsidP="003F47DE">
      <w:pPr>
        <w:spacing w:after="0" w:line="240" w:lineRule="auto"/>
        <w:rPr>
          <w:rFonts w:cstheme="minorHAnsi"/>
        </w:rPr>
      </w:pPr>
    </w:p>
    <w:p w14:paraId="4ABB7F11" w14:textId="0D969759" w:rsidR="00017599" w:rsidRDefault="005B0EE8" w:rsidP="003F47DE">
      <w:pPr>
        <w:spacing w:after="0" w:line="240" w:lineRule="auto"/>
        <w:rPr>
          <w:rFonts w:cstheme="minorHAnsi"/>
          <w:lang w:val="fr-CA"/>
        </w:rPr>
      </w:pPr>
      <w:r w:rsidRPr="00DA6255">
        <w:rPr>
          <w:rFonts w:cstheme="minorHAnsi"/>
          <w:lang w:val="fr-CA"/>
        </w:rPr>
        <w:t xml:space="preserve">Je sais fort bien que ces webinaires </w:t>
      </w:r>
      <w:proofErr w:type="gramStart"/>
      <w:r w:rsidRPr="00DA6255">
        <w:rPr>
          <w:rFonts w:cstheme="minorHAnsi"/>
          <w:lang w:val="fr-CA"/>
        </w:rPr>
        <w:t>sont</w:t>
      </w:r>
      <w:proofErr w:type="gramEnd"/>
      <w:r w:rsidRPr="00DA6255">
        <w:rPr>
          <w:rFonts w:cstheme="minorHAnsi"/>
          <w:lang w:val="fr-CA"/>
        </w:rPr>
        <w:t xml:space="preserve"> axés</w:t>
      </w:r>
      <w:r w:rsidR="008D721F" w:rsidRPr="00DA6255">
        <w:rPr>
          <w:rFonts w:cstheme="minorHAnsi"/>
          <w:lang w:val="fr-CA"/>
        </w:rPr>
        <w:t xml:space="preserve"> sur la Convention relative aux droits des personnes </w:t>
      </w:r>
      <w:r w:rsidR="00017599" w:rsidRPr="00DA6255">
        <w:rPr>
          <w:rFonts w:cstheme="minorHAnsi"/>
          <w:lang w:val="fr-CA"/>
        </w:rPr>
        <w:t xml:space="preserve">handicapées </w:t>
      </w:r>
      <w:r w:rsidRPr="00DA6255">
        <w:rPr>
          <w:rFonts w:cstheme="minorHAnsi"/>
          <w:lang w:val="fr-CA"/>
        </w:rPr>
        <w:t>et</w:t>
      </w:r>
      <w:r w:rsidR="00DA6255" w:rsidRPr="00DA6255">
        <w:rPr>
          <w:rFonts w:cstheme="minorHAnsi"/>
          <w:lang w:val="fr-CA"/>
        </w:rPr>
        <w:t xml:space="preserve"> sur l’utilisation que l’on </w:t>
      </w:r>
      <w:r w:rsidR="00017599">
        <w:rPr>
          <w:rFonts w:cstheme="minorHAnsi"/>
          <w:lang w:val="fr-CA"/>
        </w:rPr>
        <w:t>p</w:t>
      </w:r>
      <w:r w:rsidR="00DA6255" w:rsidRPr="00DA6255">
        <w:rPr>
          <w:rFonts w:cstheme="minorHAnsi"/>
          <w:lang w:val="fr-CA"/>
        </w:rPr>
        <w:t>eut en faire au Canada.</w:t>
      </w:r>
      <w:r w:rsidR="00DA6255">
        <w:rPr>
          <w:rFonts w:cstheme="minorHAnsi"/>
          <w:lang w:val="fr-CA"/>
        </w:rPr>
        <w:t xml:space="preserve">  </w:t>
      </w:r>
      <w:r w:rsidR="00DA6255" w:rsidRPr="00DA6255">
        <w:rPr>
          <w:rFonts w:cstheme="minorHAnsi"/>
          <w:lang w:val="fr-CA"/>
        </w:rPr>
        <w:t xml:space="preserve">La Convention détaille quelque peu les </w:t>
      </w:r>
      <w:r w:rsidR="00017599">
        <w:rPr>
          <w:rFonts w:cstheme="minorHAnsi"/>
          <w:lang w:val="fr-CA"/>
        </w:rPr>
        <w:t>droits</w:t>
      </w:r>
      <w:r w:rsidR="00DA6255" w:rsidRPr="00DA6255">
        <w:rPr>
          <w:rFonts w:cstheme="minorHAnsi"/>
          <w:lang w:val="fr-CA"/>
        </w:rPr>
        <w:t xml:space="preserve"> des personnes handicapées que les gouvernements doivent respecter et </w:t>
      </w:r>
      <w:r w:rsidR="00DA6255">
        <w:rPr>
          <w:rFonts w:cstheme="minorHAnsi"/>
          <w:lang w:val="fr-CA"/>
        </w:rPr>
        <w:t xml:space="preserve">exercer.   </w:t>
      </w:r>
      <w:r w:rsidR="00017599">
        <w:rPr>
          <w:rFonts w:cstheme="minorHAnsi"/>
          <w:lang w:val="fr-CA"/>
        </w:rPr>
        <w:t xml:space="preserve">Aujourd’hui, je vais vous expliquer comment ces droits ont </w:t>
      </w:r>
      <w:proofErr w:type="gramStart"/>
      <w:r w:rsidR="00017599">
        <w:rPr>
          <w:rFonts w:cstheme="minorHAnsi"/>
          <w:lang w:val="fr-CA"/>
        </w:rPr>
        <w:t>évolué  au</w:t>
      </w:r>
      <w:proofErr w:type="gramEnd"/>
      <w:r w:rsidR="00017599">
        <w:rPr>
          <w:rFonts w:cstheme="minorHAnsi"/>
          <w:lang w:val="fr-CA"/>
        </w:rPr>
        <w:t xml:space="preserve"> Canada. L’élaboration des droits est un projet continu et j’espère qu’avec la ratification de la Convention, ils obtiendront un statut interprétatif dans les tribunaux canadiens.   </w:t>
      </w:r>
    </w:p>
    <w:p w14:paraId="0A64F6BA" w14:textId="77777777" w:rsidR="00EB6FBF" w:rsidRDefault="00EB6FBF" w:rsidP="003F47DE">
      <w:pPr>
        <w:spacing w:after="0" w:line="240" w:lineRule="auto"/>
        <w:rPr>
          <w:rFonts w:cstheme="minorHAnsi"/>
          <w:lang w:val="fr-CA"/>
        </w:rPr>
      </w:pPr>
    </w:p>
    <w:p w14:paraId="15C49C6C" w14:textId="4BE0CEA9" w:rsidR="00465388" w:rsidRPr="00127DD4" w:rsidRDefault="00017599" w:rsidP="003F47DE">
      <w:pPr>
        <w:spacing w:after="0" w:line="240" w:lineRule="auto"/>
        <w:rPr>
          <w:rFonts w:cstheme="minorHAnsi"/>
          <w:lang w:val="fr-CA"/>
        </w:rPr>
      </w:pPr>
      <w:r w:rsidRPr="00017599">
        <w:rPr>
          <w:rFonts w:cstheme="minorHAnsi"/>
          <w:lang w:val="fr-CA"/>
        </w:rPr>
        <w:t xml:space="preserve">Je travaille avec le CCD depuis quarante ans, sous une forme ou sous une autre. </w:t>
      </w:r>
      <w:r>
        <w:rPr>
          <w:rFonts w:cstheme="minorHAnsi"/>
          <w:lang w:val="fr-CA"/>
        </w:rPr>
        <w:t xml:space="preserve"> </w:t>
      </w:r>
      <w:r w:rsidRPr="00017599">
        <w:rPr>
          <w:rFonts w:cstheme="minorHAnsi"/>
          <w:lang w:val="fr-CA"/>
        </w:rPr>
        <w:t>Je vais donc me baser sur ma propre expérience pour vous expliquer comment, à pa</w:t>
      </w:r>
      <w:r>
        <w:rPr>
          <w:rFonts w:cstheme="minorHAnsi"/>
          <w:lang w:val="fr-CA"/>
        </w:rPr>
        <w:t>rtir d’initiatives politiques et</w:t>
      </w:r>
      <w:r w:rsidR="00465388">
        <w:rPr>
          <w:rFonts w:cstheme="minorHAnsi"/>
          <w:lang w:val="fr-CA"/>
        </w:rPr>
        <w:t xml:space="preserve"> de poursuites en justice, le CCD a fait modifier la loi et prouvé que les personnes handicapées ont des droits qui doivent être non seulement garantis mais encore respectés. Mais puisque je vais vous en parler de manière empirique, permettez-moi de vous contextualiser ma participation auprès du CCD.  </w:t>
      </w:r>
      <w:r w:rsidR="00465388" w:rsidRPr="00465388">
        <w:rPr>
          <w:rFonts w:cstheme="minorHAnsi"/>
          <w:lang w:val="fr-CA"/>
        </w:rPr>
        <w:t>J’ai été vice-présidente du Conseil des représentants, puis mem</w:t>
      </w:r>
      <w:r w:rsidR="00465388">
        <w:rPr>
          <w:rFonts w:cstheme="minorHAnsi"/>
          <w:lang w:val="fr-CA"/>
        </w:rPr>
        <w:t xml:space="preserve">bre et présidente du Comité des droits de la personne de l’organisation.  </w:t>
      </w:r>
      <w:r w:rsidR="00127DD4">
        <w:rPr>
          <w:rFonts w:cstheme="minorHAnsi"/>
          <w:lang w:val="fr-CA"/>
        </w:rPr>
        <w:t xml:space="preserve">Et pour plusieurs affaires, j’ai agi comme avocate interne.  </w:t>
      </w:r>
      <w:r w:rsidR="00127DD4" w:rsidRPr="00127DD4">
        <w:rPr>
          <w:rFonts w:cstheme="minorHAnsi"/>
          <w:lang w:val="fr-CA"/>
        </w:rPr>
        <w:t>Si je me penche sur mon passé, je suis h</w:t>
      </w:r>
      <w:r w:rsidR="00127DD4">
        <w:rPr>
          <w:rFonts w:cstheme="minorHAnsi"/>
          <w:lang w:val="fr-CA"/>
        </w:rPr>
        <w:t xml:space="preserve">eureuse d’affirmer que j’ai eu le privilège de participer à d’importantes et historiques initiatives du CCD. </w:t>
      </w:r>
    </w:p>
    <w:p w14:paraId="67F467F5" w14:textId="57F3E506" w:rsidR="000E220D" w:rsidRDefault="00465388" w:rsidP="003F47DE">
      <w:pPr>
        <w:spacing w:after="0" w:line="240" w:lineRule="auto"/>
        <w:rPr>
          <w:rFonts w:cstheme="minorHAnsi"/>
          <w:b/>
        </w:rPr>
      </w:pPr>
      <w:r w:rsidRPr="000E220D">
        <w:rPr>
          <w:rFonts w:cstheme="minorHAnsi"/>
          <w:color w:val="C00000"/>
          <w:lang w:val="fr-CA"/>
        </w:rPr>
        <w:t xml:space="preserve"> </w:t>
      </w:r>
    </w:p>
    <w:p w14:paraId="3FECE5D9" w14:textId="191223CE" w:rsidR="003F47DE" w:rsidRPr="000E220D" w:rsidRDefault="003F47DE" w:rsidP="003F47DE">
      <w:pPr>
        <w:spacing w:after="0" w:line="240" w:lineRule="auto"/>
        <w:rPr>
          <w:rFonts w:cstheme="minorHAnsi"/>
          <w:b/>
          <w:lang w:val="fr-CA"/>
        </w:rPr>
      </w:pPr>
      <w:r w:rsidRPr="000E220D">
        <w:rPr>
          <w:rFonts w:cstheme="minorHAnsi"/>
          <w:b/>
          <w:lang w:val="fr-CA"/>
        </w:rPr>
        <w:t xml:space="preserve">1. </w:t>
      </w:r>
      <w:r w:rsidR="00017599" w:rsidRPr="000E220D">
        <w:rPr>
          <w:rFonts w:cstheme="minorHAnsi"/>
          <w:b/>
          <w:lang w:val="fr-CA"/>
        </w:rPr>
        <w:t xml:space="preserve">La période </w:t>
      </w:r>
      <w:r w:rsidR="000E220D" w:rsidRPr="000E220D">
        <w:rPr>
          <w:rFonts w:cstheme="minorHAnsi"/>
          <w:b/>
          <w:lang w:val="fr-CA"/>
        </w:rPr>
        <w:t>sombre</w:t>
      </w:r>
    </w:p>
    <w:p w14:paraId="7E3A9A62" w14:textId="3A7E7C73" w:rsidR="003F47DE" w:rsidRPr="000E220D" w:rsidRDefault="003F47DE" w:rsidP="003F47DE">
      <w:pPr>
        <w:spacing w:after="0" w:line="240" w:lineRule="auto"/>
        <w:rPr>
          <w:rFonts w:cstheme="minorHAnsi"/>
          <w:lang w:val="fr-CA"/>
        </w:rPr>
      </w:pPr>
    </w:p>
    <w:p w14:paraId="21791A33" w14:textId="3F714C32" w:rsidR="000E220D" w:rsidRPr="000E220D" w:rsidRDefault="000E220D" w:rsidP="003F47DE">
      <w:pPr>
        <w:spacing w:after="0" w:line="240" w:lineRule="auto"/>
        <w:rPr>
          <w:rFonts w:cstheme="minorHAnsi"/>
          <w:lang w:val="fr-CA"/>
        </w:rPr>
      </w:pPr>
      <w:r w:rsidRPr="000E220D">
        <w:rPr>
          <w:rFonts w:cstheme="minorHAnsi"/>
          <w:lang w:val="fr-CA"/>
        </w:rPr>
        <w:t>Quand j’ai commenc</w:t>
      </w:r>
      <w:r>
        <w:rPr>
          <w:rFonts w:cstheme="minorHAnsi"/>
          <w:lang w:val="fr-CA"/>
        </w:rPr>
        <w:t>é</w:t>
      </w:r>
      <w:r w:rsidRPr="000E220D">
        <w:rPr>
          <w:rFonts w:cstheme="minorHAnsi"/>
          <w:lang w:val="fr-CA"/>
        </w:rPr>
        <w:t xml:space="preserve"> à </w:t>
      </w:r>
      <w:r>
        <w:rPr>
          <w:rFonts w:cstheme="minorHAnsi"/>
          <w:lang w:val="fr-CA"/>
        </w:rPr>
        <w:t xml:space="preserve">travailler avec le CCD (qui s’appelait COPOH à l’époque, à la fin des années 1970), les droits des personnes handicapées n’existaient pas. Certes, on parlait de droits au Canada mais c’était surtout pour les femmes et les personnes racialisées. </w:t>
      </w:r>
      <w:r w:rsidRPr="000E220D">
        <w:rPr>
          <w:rFonts w:cstheme="minorHAnsi"/>
          <w:lang w:val="fr-CA"/>
        </w:rPr>
        <w:t xml:space="preserve">Le concept des droits des personnes handicapées était on ne peut plus abstrait. </w:t>
      </w:r>
      <w:r>
        <w:rPr>
          <w:rFonts w:cstheme="minorHAnsi"/>
          <w:lang w:val="fr-CA"/>
        </w:rPr>
        <w:t xml:space="preserve"> Et lorsque nous en parlions, nous </w:t>
      </w:r>
      <w:proofErr w:type="gramStart"/>
      <w:r w:rsidR="00956734">
        <w:rPr>
          <w:rFonts w:cstheme="minorHAnsi"/>
          <w:lang w:val="fr-CA"/>
        </w:rPr>
        <w:t>n’</w:t>
      </w:r>
      <w:r w:rsidR="00507C86">
        <w:rPr>
          <w:rFonts w:cstheme="minorHAnsi"/>
          <w:lang w:val="fr-CA"/>
        </w:rPr>
        <w:t xml:space="preserve">obtenions </w:t>
      </w:r>
      <w:r w:rsidR="00956734">
        <w:rPr>
          <w:rFonts w:cstheme="minorHAnsi"/>
          <w:lang w:val="fr-CA"/>
        </w:rPr>
        <w:t xml:space="preserve"> que</w:t>
      </w:r>
      <w:proofErr w:type="gramEnd"/>
      <w:r w:rsidR="00956734">
        <w:rPr>
          <w:rFonts w:cstheme="minorHAnsi"/>
          <w:lang w:val="fr-CA"/>
        </w:rPr>
        <w:t xml:space="preserve"> résistance et manque de sensibilisation. </w:t>
      </w:r>
    </w:p>
    <w:p w14:paraId="728F44D3" w14:textId="77777777" w:rsidR="00EB6FBF" w:rsidRDefault="00EB6FBF" w:rsidP="003F47DE">
      <w:pPr>
        <w:spacing w:after="0" w:line="240" w:lineRule="auto"/>
        <w:rPr>
          <w:rFonts w:cstheme="minorHAnsi"/>
          <w:lang w:val="fr-CA"/>
        </w:rPr>
      </w:pPr>
    </w:p>
    <w:p w14:paraId="1EC9BDEF" w14:textId="317EB022" w:rsidR="00956734" w:rsidRPr="0005049B" w:rsidRDefault="00956734" w:rsidP="003F47DE">
      <w:pPr>
        <w:spacing w:after="0" w:line="240" w:lineRule="auto"/>
        <w:rPr>
          <w:rFonts w:cstheme="minorHAnsi"/>
        </w:rPr>
      </w:pPr>
      <w:r w:rsidRPr="00956734">
        <w:rPr>
          <w:rFonts w:cstheme="minorHAnsi"/>
          <w:lang w:val="fr-CA"/>
        </w:rPr>
        <w:t xml:space="preserve">C’est parce qu’à l’époque, le handicap était vu sous l’angle de la charité ou comme un problème </w:t>
      </w:r>
      <w:r w:rsidR="002B2295" w:rsidRPr="00956734">
        <w:rPr>
          <w:rFonts w:cstheme="minorHAnsi"/>
          <w:lang w:val="fr-CA"/>
        </w:rPr>
        <w:t>non réglé</w:t>
      </w:r>
      <w:r w:rsidRPr="00956734">
        <w:rPr>
          <w:rFonts w:cstheme="minorHAnsi"/>
          <w:lang w:val="fr-CA"/>
        </w:rPr>
        <w:t xml:space="preserve"> par le corps m</w:t>
      </w:r>
      <w:r>
        <w:rPr>
          <w:rFonts w:cstheme="minorHAnsi"/>
          <w:lang w:val="fr-CA"/>
        </w:rPr>
        <w:t>é</w:t>
      </w:r>
      <w:r w:rsidRPr="00956734">
        <w:rPr>
          <w:rFonts w:cstheme="minorHAnsi"/>
          <w:lang w:val="fr-CA"/>
        </w:rPr>
        <w:t xml:space="preserve">dical. </w:t>
      </w:r>
      <w:r>
        <w:rPr>
          <w:rFonts w:cstheme="minorHAnsi"/>
          <w:lang w:val="fr-CA"/>
        </w:rPr>
        <w:t xml:space="preserve"> Les comportements négatifs et les stéréotypes auxquels étaient confrontées les personnes en situation de handicap n’étaient </w:t>
      </w:r>
      <w:r w:rsidR="0005049B">
        <w:rPr>
          <w:rFonts w:cstheme="minorHAnsi"/>
          <w:lang w:val="fr-CA"/>
        </w:rPr>
        <w:t>nullement apparentés au</w:t>
      </w:r>
      <w:r>
        <w:rPr>
          <w:rFonts w:cstheme="minorHAnsi"/>
          <w:lang w:val="fr-CA"/>
        </w:rPr>
        <w:t xml:space="preserve"> préjudice provoqué par la discrimination fondée sur la race et le sexe.  </w:t>
      </w:r>
      <w:r w:rsidR="0005049B">
        <w:rPr>
          <w:rFonts w:cstheme="minorHAnsi"/>
          <w:lang w:val="fr-CA"/>
        </w:rPr>
        <w:t xml:space="preserve">Je me souviens de représentants gouvernementaux qui m’affirmaient que les personnes handicapées n’étaient pas victimes de discrimination.  </w:t>
      </w:r>
      <w:r w:rsidR="00507C86">
        <w:rPr>
          <w:rFonts w:cstheme="minorHAnsi"/>
          <w:lang w:val="fr-CA"/>
        </w:rPr>
        <w:t xml:space="preserve">Nous </w:t>
      </w:r>
      <w:proofErr w:type="gramStart"/>
      <w:r w:rsidR="00507C86">
        <w:rPr>
          <w:rFonts w:cstheme="minorHAnsi"/>
          <w:lang w:val="fr-CA"/>
        </w:rPr>
        <w:t xml:space="preserve">n’obtenions </w:t>
      </w:r>
      <w:r w:rsidR="0005049B">
        <w:rPr>
          <w:rFonts w:cstheme="minorHAnsi"/>
        </w:rPr>
        <w:t xml:space="preserve"> qu’incompréhension</w:t>
      </w:r>
      <w:proofErr w:type="gramEnd"/>
      <w:r w:rsidR="0005049B">
        <w:rPr>
          <w:rFonts w:cstheme="minorHAnsi"/>
        </w:rPr>
        <w:t xml:space="preserve"> et manque de sensibilisation.  </w:t>
      </w:r>
    </w:p>
    <w:p w14:paraId="241DDDC7" w14:textId="77777777" w:rsidR="00EB6FBF" w:rsidRDefault="00EB6FBF" w:rsidP="003F47DE">
      <w:pPr>
        <w:spacing w:after="0" w:line="240" w:lineRule="auto"/>
        <w:rPr>
          <w:rFonts w:cstheme="minorHAnsi"/>
          <w:lang w:val="fr-CA"/>
        </w:rPr>
      </w:pPr>
    </w:p>
    <w:p w14:paraId="4349BDFF" w14:textId="093A7EC4" w:rsidR="003F6AB9" w:rsidRPr="003F6AB9" w:rsidRDefault="003F6AB9" w:rsidP="003F47DE">
      <w:pPr>
        <w:spacing w:after="0" w:line="240" w:lineRule="auto"/>
        <w:rPr>
          <w:rFonts w:cstheme="minorHAnsi"/>
          <w:lang w:val="fr-CA"/>
        </w:rPr>
      </w:pPr>
      <w:r w:rsidRPr="003F6AB9">
        <w:rPr>
          <w:rFonts w:cstheme="minorHAnsi"/>
          <w:lang w:val="fr-CA"/>
        </w:rPr>
        <w:t>Comme le savent plusieurs d’entre vous, c’est ce type de raisonnement qui a conduit à la cr</w:t>
      </w:r>
      <w:r>
        <w:rPr>
          <w:rFonts w:cstheme="minorHAnsi"/>
          <w:lang w:val="fr-CA"/>
        </w:rPr>
        <w:t>é</w:t>
      </w:r>
      <w:r w:rsidRPr="003F6AB9">
        <w:rPr>
          <w:rFonts w:cstheme="minorHAnsi"/>
          <w:lang w:val="fr-CA"/>
        </w:rPr>
        <w:t xml:space="preserve">ation du mouvement de défense des droits des personnes handicapées au Canada. Nous avons voulu </w:t>
      </w:r>
      <w:r>
        <w:rPr>
          <w:rFonts w:cstheme="minorHAnsi"/>
          <w:lang w:val="fr-CA"/>
        </w:rPr>
        <w:t xml:space="preserve">recentrer le </w:t>
      </w:r>
      <w:r>
        <w:rPr>
          <w:rFonts w:cstheme="minorHAnsi"/>
          <w:lang w:val="fr-CA"/>
        </w:rPr>
        <w:lastRenderedPageBreak/>
        <w:t xml:space="preserve">débat non plus sur l’individu mais sur la société et sur l’exclusion des personnes handicapées du reste de la population.  </w:t>
      </w:r>
    </w:p>
    <w:p w14:paraId="0FDAFD81" w14:textId="77777777" w:rsidR="003F47DE" w:rsidRPr="00E23707" w:rsidRDefault="003F47DE" w:rsidP="003F47DE">
      <w:pPr>
        <w:spacing w:after="0" w:line="240" w:lineRule="auto"/>
        <w:rPr>
          <w:rFonts w:cstheme="minorHAnsi"/>
        </w:rPr>
      </w:pPr>
    </w:p>
    <w:p w14:paraId="5E5399C6" w14:textId="33BFC2A2" w:rsidR="00E83D5C" w:rsidRDefault="003F6AB9" w:rsidP="003F47DE">
      <w:pPr>
        <w:spacing w:after="0" w:line="240" w:lineRule="auto"/>
        <w:rPr>
          <w:rFonts w:cstheme="minorHAnsi"/>
          <w:lang w:val="fr-CA"/>
        </w:rPr>
      </w:pPr>
      <w:r w:rsidRPr="003F6AB9">
        <w:rPr>
          <w:rFonts w:cstheme="minorHAnsi"/>
          <w:lang w:val="fr-CA"/>
        </w:rPr>
        <w:t>Mais faire reconnaître les personnes handicapées comme détenteurs de droits ne fu</w:t>
      </w:r>
      <w:r>
        <w:rPr>
          <w:rFonts w:cstheme="minorHAnsi"/>
          <w:lang w:val="fr-CA"/>
        </w:rPr>
        <w:t xml:space="preserve">t pas une tâche facile.  </w:t>
      </w:r>
      <w:r w:rsidRPr="003F6AB9">
        <w:rPr>
          <w:rFonts w:cstheme="minorHAnsi"/>
          <w:lang w:val="fr-CA"/>
        </w:rPr>
        <w:t xml:space="preserve">Toutefois, </w:t>
      </w:r>
      <w:proofErr w:type="gramStart"/>
      <w:r w:rsidRPr="003F6AB9">
        <w:rPr>
          <w:rFonts w:cstheme="minorHAnsi"/>
          <w:lang w:val="fr-CA"/>
        </w:rPr>
        <w:t>suite à d’intenses</w:t>
      </w:r>
      <w:proofErr w:type="gramEnd"/>
      <w:r w:rsidRPr="003F6AB9">
        <w:rPr>
          <w:rFonts w:cstheme="minorHAnsi"/>
          <w:lang w:val="fr-CA"/>
        </w:rPr>
        <w:t xml:space="preserve"> efforts de </w:t>
      </w:r>
      <w:r w:rsidR="005764C6" w:rsidRPr="003F6AB9">
        <w:rPr>
          <w:rFonts w:cstheme="minorHAnsi"/>
          <w:lang w:val="fr-CA"/>
        </w:rPr>
        <w:t xml:space="preserve">lobbying, </w:t>
      </w:r>
      <w:r w:rsidR="00507C86" w:rsidRPr="003F6AB9">
        <w:rPr>
          <w:rFonts w:cstheme="minorHAnsi"/>
          <w:lang w:val="fr-CA"/>
        </w:rPr>
        <w:t>au mitan</w:t>
      </w:r>
      <w:r>
        <w:rPr>
          <w:rFonts w:cstheme="minorHAnsi"/>
          <w:lang w:val="fr-CA"/>
        </w:rPr>
        <w:t xml:space="preserve"> des années 1980, toutes les lois canadiennes de droits de la personne </w:t>
      </w:r>
      <w:r w:rsidR="00507C86">
        <w:rPr>
          <w:rFonts w:cstheme="minorHAnsi"/>
          <w:lang w:val="fr-CA"/>
        </w:rPr>
        <w:t xml:space="preserve">ont </w:t>
      </w:r>
      <w:r>
        <w:rPr>
          <w:rFonts w:cstheme="minorHAnsi"/>
          <w:lang w:val="fr-CA"/>
        </w:rPr>
        <w:t xml:space="preserve">garanti certains droits aux personnes </w:t>
      </w:r>
      <w:r w:rsidR="00DF4958">
        <w:rPr>
          <w:rFonts w:cstheme="minorHAnsi"/>
          <w:lang w:val="fr-CA"/>
        </w:rPr>
        <w:t>handicapées et</w:t>
      </w:r>
      <w:r>
        <w:rPr>
          <w:rFonts w:cstheme="minorHAnsi"/>
          <w:lang w:val="fr-CA"/>
        </w:rPr>
        <w:t xml:space="preserve"> </w:t>
      </w:r>
      <w:r w:rsidR="00507C86">
        <w:rPr>
          <w:rFonts w:cstheme="minorHAnsi"/>
          <w:lang w:val="fr-CA"/>
        </w:rPr>
        <w:t>proscrit</w:t>
      </w:r>
      <w:r>
        <w:rPr>
          <w:rFonts w:cstheme="minorHAnsi"/>
          <w:lang w:val="fr-CA"/>
        </w:rPr>
        <w:t xml:space="preserve"> la discrimination fondée sur la déficience.  </w:t>
      </w:r>
    </w:p>
    <w:p w14:paraId="17DD73D9" w14:textId="14C2440F" w:rsidR="003F47DE" w:rsidRPr="00507C86" w:rsidRDefault="003F6AB9" w:rsidP="003F47DE">
      <w:pPr>
        <w:spacing w:after="0" w:line="240" w:lineRule="auto"/>
        <w:rPr>
          <w:rFonts w:cstheme="minorHAnsi"/>
          <w:lang w:val="fr-CA"/>
        </w:rPr>
      </w:pPr>
      <w:r w:rsidRPr="00507C86">
        <w:rPr>
          <w:rFonts w:cstheme="minorHAnsi"/>
          <w:lang w:val="fr-CA"/>
        </w:rPr>
        <w:t xml:space="preserve"> </w:t>
      </w:r>
    </w:p>
    <w:p w14:paraId="25B1F8DE" w14:textId="581F4883" w:rsidR="003F47DE" w:rsidRPr="00507C86" w:rsidRDefault="003F47DE" w:rsidP="003F47DE">
      <w:pPr>
        <w:spacing w:after="0" w:line="240" w:lineRule="auto"/>
        <w:rPr>
          <w:rFonts w:cstheme="minorHAnsi"/>
          <w:b/>
          <w:lang w:val="fr-CA"/>
        </w:rPr>
      </w:pPr>
      <w:r w:rsidRPr="00507C86">
        <w:rPr>
          <w:rFonts w:cstheme="minorHAnsi"/>
          <w:b/>
          <w:lang w:val="fr-CA"/>
        </w:rPr>
        <w:t xml:space="preserve">2. </w:t>
      </w:r>
      <w:r w:rsidR="00E83D5C" w:rsidRPr="00507C86">
        <w:rPr>
          <w:rFonts w:cstheme="minorHAnsi"/>
          <w:b/>
          <w:lang w:val="fr-CA"/>
        </w:rPr>
        <w:t xml:space="preserve">Du paternalisme au constitutionnalisme </w:t>
      </w:r>
    </w:p>
    <w:p w14:paraId="37A5167E" w14:textId="77777777" w:rsidR="003F47DE" w:rsidRPr="00507C86" w:rsidRDefault="003F47DE" w:rsidP="003F47DE">
      <w:pPr>
        <w:spacing w:after="0" w:line="240" w:lineRule="auto"/>
        <w:rPr>
          <w:rFonts w:cstheme="minorHAnsi"/>
          <w:lang w:val="fr-CA"/>
        </w:rPr>
      </w:pPr>
    </w:p>
    <w:p w14:paraId="2991789C" w14:textId="45B00DA5" w:rsidR="005764C6" w:rsidRDefault="005764C6" w:rsidP="003F47DE">
      <w:pPr>
        <w:spacing w:after="0" w:line="240" w:lineRule="auto"/>
        <w:rPr>
          <w:rFonts w:cstheme="minorHAnsi"/>
          <w:lang w:val="fr-CA"/>
        </w:rPr>
      </w:pPr>
      <w:r w:rsidRPr="005764C6">
        <w:rPr>
          <w:rFonts w:cstheme="minorHAnsi"/>
          <w:lang w:val="fr-CA"/>
        </w:rPr>
        <w:t xml:space="preserve">L’année 1980 fut une </w:t>
      </w:r>
      <w:r>
        <w:rPr>
          <w:rFonts w:cstheme="minorHAnsi"/>
          <w:lang w:val="fr-CA"/>
        </w:rPr>
        <w:t xml:space="preserve">importante </w:t>
      </w:r>
      <w:r w:rsidR="004363C7">
        <w:rPr>
          <w:rFonts w:cstheme="minorHAnsi"/>
          <w:lang w:val="fr-CA"/>
        </w:rPr>
        <w:t xml:space="preserve">année de </w:t>
      </w:r>
      <w:r w:rsidR="00DF4958">
        <w:rPr>
          <w:rFonts w:cstheme="minorHAnsi"/>
          <w:lang w:val="fr-CA"/>
        </w:rPr>
        <w:t>ré</w:t>
      </w:r>
      <w:r w:rsidR="004363C7">
        <w:rPr>
          <w:rFonts w:cstheme="minorHAnsi"/>
          <w:lang w:val="fr-CA"/>
        </w:rPr>
        <w:t>flexion</w:t>
      </w:r>
      <w:r w:rsidR="00507C86">
        <w:rPr>
          <w:rFonts w:cstheme="minorHAnsi"/>
          <w:lang w:val="fr-CA"/>
        </w:rPr>
        <w:t xml:space="preserve"> en ce qui a trait </w:t>
      </w:r>
      <w:proofErr w:type="gramStart"/>
      <w:r w:rsidR="00507C86">
        <w:rPr>
          <w:rFonts w:cstheme="minorHAnsi"/>
          <w:lang w:val="fr-CA"/>
        </w:rPr>
        <w:t xml:space="preserve">aux </w:t>
      </w:r>
      <w:r w:rsidRPr="005764C6">
        <w:rPr>
          <w:rFonts w:cstheme="minorHAnsi"/>
          <w:lang w:val="fr-CA"/>
        </w:rPr>
        <w:t xml:space="preserve"> droits</w:t>
      </w:r>
      <w:proofErr w:type="gramEnd"/>
      <w:r w:rsidRPr="005764C6">
        <w:rPr>
          <w:rFonts w:cstheme="minorHAnsi"/>
          <w:lang w:val="fr-CA"/>
        </w:rPr>
        <w:t xml:space="preserve">  en g</w:t>
      </w:r>
      <w:r>
        <w:rPr>
          <w:rFonts w:cstheme="minorHAnsi"/>
          <w:lang w:val="fr-CA"/>
        </w:rPr>
        <w:t>é</w:t>
      </w:r>
      <w:r w:rsidRPr="005764C6">
        <w:rPr>
          <w:rFonts w:cstheme="minorHAnsi"/>
          <w:lang w:val="fr-CA"/>
        </w:rPr>
        <w:t>néral et les droits des personnes handicapées en particulier</w:t>
      </w:r>
      <w:r w:rsidR="004363C7">
        <w:rPr>
          <w:rFonts w:cstheme="minorHAnsi"/>
          <w:lang w:val="fr-CA"/>
        </w:rPr>
        <w:t xml:space="preserve">; la cause :  la décision de Pierre Elliot Trudeau de rapatrier la Constitution </w:t>
      </w:r>
      <w:r>
        <w:rPr>
          <w:rFonts w:cstheme="minorHAnsi"/>
          <w:lang w:val="fr-CA"/>
        </w:rPr>
        <w:t xml:space="preserve"> </w:t>
      </w:r>
      <w:r w:rsidR="004363C7">
        <w:rPr>
          <w:rFonts w:cstheme="minorHAnsi"/>
          <w:lang w:val="fr-CA"/>
        </w:rPr>
        <w:t xml:space="preserve">canadienne d’Angleterre.  </w:t>
      </w:r>
      <w:r w:rsidR="00507C86">
        <w:rPr>
          <w:rFonts w:cstheme="minorHAnsi"/>
          <w:lang w:val="fr-CA"/>
        </w:rPr>
        <w:t>I</w:t>
      </w:r>
      <w:r w:rsidR="00E0700F">
        <w:rPr>
          <w:rFonts w:cstheme="minorHAnsi"/>
          <w:lang w:val="fr-CA"/>
        </w:rPr>
        <w:t>l voulait en outre élaborer une Charte constitutionnelle prescrivant une vaste gamme de droits et de libertés pour les Canadiennes et les Canadiens.</w:t>
      </w:r>
    </w:p>
    <w:p w14:paraId="4B46B015" w14:textId="77777777" w:rsidR="00E0700F" w:rsidRPr="00507C86" w:rsidRDefault="00E0700F" w:rsidP="003F47DE">
      <w:pPr>
        <w:spacing w:after="0" w:line="240" w:lineRule="auto"/>
        <w:rPr>
          <w:rFonts w:cstheme="minorHAnsi"/>
          <w:lang w:val="fr-CA"/>
        </w:rPr>
      </w:pPr>
    </w:p>
    <w:p w14:paraId="0313CE7F" w14:textId="7B05D8C2" w:rsidR="00E0700F" w:rsidRDefault="00E0700F" w:rsidP="003F47DE">
      <w:pPr>
        <w:spacing w:after="0" w:line="240" w:lineRule="auto"/>
        <w:rPr>
          <w:rFonts w:cstheme="minorHAnsi"/>
          <w:lang w:val="fr-CA"/>
        </w:rPr>
      </w:pPr>
      <w:r w:rsidRPr="00E0700F">
        <w:rPr>
          <w:rFonts w:cstheme="minorHAnsi"/>
          <w:lang w:val="fr-CA"/>
        </w:rPr>
        <w:t>Le Premier Ministre Trudeau chargea un Comité mixte de la Chambre, nouvellement créé, de consulter la population</w:t>
      </w:r>
      <w:r w:rsidR="00E04AB6">
        <w:rPr>
          <w:rFonts w:cstheme="minorHAnsi"/>
          <w:lang w:val="fr-CA"/>
        </w:rPr>
        <w:t>, de tenir des audiences</w:t>
      </w:r>
      <w:r w:rsidRPr="00E0700F">
        <w:rPr>
          <w:rFonts w:cstheme="minorHAnsi"/>
          <w:lang w:val="fr-CA"/>
        </w:rPr>
        <w:t xml:space="preserve"> et d’éventuellement dégager les droits à inscrire dans la Charte. </w:t>
      </w:r>
      <w:r>
        <w:rPr>
          <w:rFonts w:cstheme="minorHAnsi"/>
          <w:lang w:val="fr-CA"/>
        </w:rPr>
        <w:t xml:space="preserve"> </w:t>
      </w:r>
      <w:r w:rsidR="00E04AB6">
        <w:rPr>
          <w:rFonts w:cstheme="minorHAnsi"/>
          <w:lang w:val="fr-CA"/>
        </w:rPr>
        <w:t xml:space="preserve">L’un des articles les plus remarquables est sans aucun doute l’article 15, le droit à l’égalité.  Dans </w:t>
      </w:r>
      <w:r w:rsidR="0030493D">
        <w:rPr>
          <w:rFonts w:cstheme="minorHAnsi"/>
          <w:lang w:val="fr-CA"/>
        </w:rPr>
        <w:t>son premier</w:t>
      </w:r>
      <w:r w:rsidR="00E04AB6">
        <w:rPr>
          <w:rFonts w:cstheme="minorHAnsi"/>
          <w:lang w:val="fr-CA"/>
        </w:rPr>
        <w:t xml:space="preserve"> libellé, l’article garantissait l’égalité à tous les résidents du Canada et interdisait la discrimination fondée sur divers motifs, notamment </w:t>
      </w:r>
      <w:r w:rsidR="00E04AB6" w:rsidRPr="00E04AB6">
        <w:rPr>
          <w:rFonts w:cstheme="minorHAnsi"/>
          <w:color w:val="333333"/>
          <w:shd w:val="clear" w:color="auto" w:fill="FFFFFF"/>
          <w:lang w:val="fr-CA"/>
        </w:rPr>
        <w:t>la race, l’origine nationale ou ethnique, la couleur, la religion, le sexe, l’âge</w:t>
      </w:r>
      <w:r w:rsidR="00E04AB6">
        <w:rPr>
          <w:rFonts w:cstheme="minorHAnsi"/>
          <w:color w:val="333333"/>
          <w:shd w:val="clear" w:color="auto" w:fill="FFFFFF"/>
          <w:lang w:val="fr-CA"/>
        </w:rPr>
        <w:t xml:space="preserve">.  Mais la déficience manquait dans cette liste de motifs. </w:t>
      </w:r>
    </w:p>
    <w:p w14:paraId="3EFADB30" w14:textId="77777777" w:rsidR="003F47DE" w:rsidRPr="00E23707" w:rsidRDefault="003F47DE" w:rsidP="003F47DE">
      <w:pPr>
        <w:spacing w:after="0" w:line="240" w:lineRule="auto"/>
        <w:rPr>
          <w:rFonts w:cstheme="minorHAnsi"/>
        </w:rPr>
      </w:pPr>
    </w:p>
    <w:p w14:paraId="3F84C15D" w14:textId="51EB7882" w:rsidR="0030493D" w:rsidRPr="0030493D" w:rsidRDefault="0030493D" w:rsidP="003F47DE">
      <w:pPr>
        <w:spacing w:after="0" w:line="240" w:lineRule="auto"/>
        <w:rPr>
          <w:rFonts w:cstheme="minorHAnsi"/>
          <w:lang w:val="fr-CA"/>
        </w:rPr>
      </w:pPr>
      <w:r w:rsidRPr="0030493D">
        <w:rPr>
          <w:rFonts w:cstheme="minorHAnsi"/>
          <w:lang w:val="fr-CA"/>
        </w:rPr>
        <w:t>Nous étions en 1980, on commençait tout juste à reconnaître</w:t>
      </w:r>
      <w:r>
        <w:rPr>
          <w:rFonts w:cstheme="minorHAnsi"/>
          <w:lang w:val="fr-CA"/>
        </w:rPr>
        <w:t xml:space="preserve"> </w:t>
      </w:r>
      <w:r w:rsidRPr="0030493D">
        <w:rPr>
          <w:rFonts w:cstheme="minorHAnsi"/>
          <w:lang w:val="fr-CA"/>
        </w:rPr>
        <w:t>les droits humains des personnes en situation de handicap</w:t>
      </w:r>
      <w:r>
        <w:rPr>
          <w:rFonts w:cstheme="minorHAnsi"/>
          <w:lang w:val="fr-CA"/>
        </w:rPr>
        <w:t xml:space="preserve">.  Des représentants du CCD ont alors estimé qu’il devenait impératif d’enchâsser les droits des personnes handicapées dans la nouvelle Constitution.  </w:t>
      </w:r>
      <w:r w:rsidRPr="0030493D">
        <w:rPr>
          <w:rFonts w:cstheme="minorHAnsi"/>
          <w:lang w:val="fr-CA"/>
        </w:rPr>
        <w:t>Et commença alors une année de lobbying, de r</w:t>
      </w:r>
      <w:r>
        <w:rPr>
          <w:rFonts w:cstheme="minorHAnsi"/>
          <w:lang w:val="fr-CA"/>
        </w:rPr>
        <w:t>é</w:t>
      </w:r>
      <w:r w:rsidRPr="0030493D">
        <w:rPr>
          <w:rFonts w:cstheme="minorHAnsi"/>
          <w:lang w:val="fr-CA"/>
        </w:rPr>
        <w:t>unions, d’en</w:t>
      </w:r>
      <w:r>
        <w:rPr>
          <w:rFonts w:cstheme="minorHAnsi"/>
          <w:lang w:val="fr-CA"/>
        </w:rPr>
        <w:t xml:space="preserve">vois de lettres, de télégrammes nocturnes et, pour finir, une manifestation sur la Colline parlementaire.  De nombreux souvenirs </w:t>
      </w:r>
      <w:r w:rsidR="00507C86">
        <w:rPr>
          <w:rFonts w:cstheme="minorHAnsi"/>
          <w:lang w:val="fr-CA"/>
        </w:rPr>
        <w:t xml:space="preserve">se rappellent </w:t>
      </w:r>
      <w:r>
        <w:rPr>
          <w:rFonts w:cstheme="minorHAnsi"/>
          <w:lang w:val="fr-CA"/>
        </w:rPr>
        <w:t xml:space="preserve">à ma mémoire, notamment </w:t>
      </w:r>
      <w:proofErr w:type="gramStart"/>
      <w:r>
        <w:rPr>
          <w:rFonts w:cstheme="minorHAnsi"/>
          <w:lang w:val="fr-CA"/>
        </w:rPr>
        <w:t>confronter  les</w:t>
      </w:r>
      <w:proofErr w:type="gramEnd"/>
      <w:r>
        <w:rPr>
          <w:rFonts w:cstheme="minorHAnsi"/>
          <w:lang w:val="fr-CA"/>
        </w:rPr>
        <w:t xml:space="preserve"> politiciens, produire des  pancartes de protestation, témoigner devant le Comité de la Chambre des communes avec mes collègues Ron </w:t>
      </w:r>
      <w:proofErr w:type="spellStart"/>
      <w:r>
        <w:rPr>
          <w:rFonts w:cstheme="minorHAnsi"/>
          <w:lang w:val="fr-CA"/>
        </w:rPr>
        <w:t>Kanary</w:t>
      </w:r>
      <w:proofErr w:type="spellEnd"/>
      <w:r>
        <w:rPr>
          <w:rFonts w:cstheme="minorHAnsi"/>
          <w:lang w:val="fr-CA"/>
        </w:rPr>
        <w:t xml:space="preserve"> et Jim </w:t>
      </w:r>
      <w:proofErr w:type="spellStart"/>
      <w:r>
        <w:rPr>
          <w:rFonts w:cstheme="minorHAnsi"/>
          <w:lang w:val="fr-CA"/>
        </w:rPr>
        <w:t>Derksen</w:t>
      </w:r>
      <w:proofErr w:type="spellEnd"/>
      <w:r>
        <w:rPr>
          <w:rFonts w:cstheme="minorHAnsi"/>
          <w:lang w:val="fr-CA"/>
        </w:rPr>
        <w:t xml:space="preserve">, et rater le mariage de ma sœur parce que je voulais participer à </w:t>
      </w:r>
      <w:r w:rsidR="00DD0AED">
        <w:rPr>
          <w:rFonts w:cstheme="minorHAnsi"/>
          <w:lang w:val="fr-CA"/>
        </w:rPr>
        <w:t xml:space="preserve">la protestation d’Ottawa.  </w:t>
      </w:r>
    </w:p>
    <w:p w14:paraId="768F687F" w14:textId="7BB9B4C9" w:rsidR="003F47DE" w:rsidRPr="00507C86" w:rsidRDefault="0030493D" w:rsidP="003F47DE">
      <w:pPr>
        <w:spacing w:after="0" w:line="240" w:lineRule="auto"/>
        <w:rPr>
          <w:rFonts w:cstheme="minorHAnsi"/>
          <w:lang w:val="fr-CA"/>
        </w:rPr>
      </w:pPr>
      <w:r w:rsidRPr="00DD0AED">
        <w:rPr>
          <w:rFonts w:cstheme="minorHAnsi"/>
          <w:lang w:val="fr-CA"/>
        </w:rPr>
        <w:t xml:space="preserve"> </w:t>
      </w:r>
    </w:p>
    <w:p w14:paraId="7F61503E" w14:textId="0F76040A" w:rsidR="00DD0AED" w:rsidRDefault="00DD0AED" w:rsidP="003F47DE">
      <w:pPr>
        <w:spacing w:after="0" w:line="240" w:lineRule="auto"/>
        <w:rPr>
          <w:rFonts w:cstheme="minorHAnsi"/>
          <w:lang w:val="fr-CA"/>
        </w:rPr>
      </w:pPr>
      <w:r w:rsidRPr="00DD0AED">
        <w:rPr>
          <w:rFonts w:cstheme="minorHAnsi"/>
          <w:lang w:val="fr-CA"/>
        </w:rPr>
        <w:t xml:space="preserve">L'article 15 fut écrit et réécrit maintes fois. </w:t>
      </w:r>
      <w:r>
        <w:rPr>
          <w:rFonts w:cstheme="minorHAnsi"/>
          <w:lang w:val="fr-CA"/>
        </w:rPr>
        <w:t xml:space="preserve"> Et la déficience était chaque fois omise.  IL ne semblait pas y avoir de raison précise pour cela.  Simplement quelques spéculations…. </w:t>
      </w:r>
      <w:proofErr w:type="gramStart"/>
      <w:r>
        <w:rPr>
          <w:rFonts w:cstheme="minorHAnsi"/>
          <w:lang w:val="fr-CA"/>
        </w:rPr>
        <w:t>certains</w:t>
      </w:r>
      <w:proofErr w:type="gramEnd"/>
      <w:r>
        <w:rPr>
          <w:rFonts w:cstheme="minorHAnsi"/>
          <w:lang w:val="fr-CA"/>
        </w:rPr>
        <w:t xml:space="preserve"> décideurs estimaient que la déficience ne méritait pas une reconnaissance constitutionnelle;  d’autres craignaient que cela ne </w:t>
      </w:r>
      <w:r w:rsidR="00507C86">
        <w:rPr>
          <w:rFonts w:cstheme="minorHAnsi"/>
          <w:lang w:val="fr-CA"/>
        </w:rPr>
        <w:t>coûte</w:t>
      </w:r>
      <w:r>
        <w:rPr>
          <w:rFonts w:cstheme="minorHAnsi"/>
          <w:lang w:val="fr-CA"/>
        </w:rPr>
        <w:t xml:space="preserve"> trop cher et enfin, certains pensaient que la loi sur les droits de la personne suffisait largement.  </w:t>
      </w:r>
    </w:p>
    <w:p w14:paraId="4CB56351" w14:textId="77777777" w:rsidR="00DD0AED" w:rsidRDefault="00DD0AED" w:rsidP="003F47DE">
      <w:pPr>
        <w:spacing w:after="0" w:line="240" w:lineRule="auto"/>
        <w:rPr>
          <w:rFonts w:cstheme="minorHAnsi"/>
          <w:lang w:val="fr-CA"/>
        </w:rPr>
      </w:pPr>
    </w:p>
    <w:p w14:paraId="6EE549C7" w14:textId="07C8155A" w:rsidR="003C28BF" w:rsidRDefault="00FB6C6C" w:rsidP="003F47DE">
      <w:pPr>
        <w:spacing w:after="0" w:line="240" w:lineRule="auto"/>
        <w:rPr>
          <w:rFonts w:cstheme="minorHAnsi"/>
          <w:color w:val="C00000"/>
          <w:lang w:val="fr-CA"/>
        </w:rPr>
      </w:pPr>
      <w:r>
        <w:rPr>
          <w:rFonts w:cstheme="minorHAnsi"/>
          <w:lang w:val="fr-CA"/>
        </w:rPr>
        <w:t>Et</w:t>
      </w:r>
      <w:r w:rsidRPr="00FB6C6C">
        <w:rPr>
          <w:rFonts w:cstheme="minorHAnsi"/>
          <w:lang w:val="fr-CA"/>
        </w:rPr>
        <w:t xml:space="preserve"> le miracle est arriv</w:t>
      </w:r>
      <w:r>
        <w:rPr>
          <w:rFonts w:cstheme="minorHAnsi"/>
          <w:lang w:val="fr-CA"/>
        </w:rPr>
        <w:t>é</w:t>
      </w:r>
      <w:r w:rsidRPr="00FB6C6C">
        <w:rPr>
          <w:rFonts w:cstheme="minorHAnsi"/>
          <w:lang w:val="fr-CA"/>
        </w:rPr>
        <w:t xml:space="preserve"> à la 11ème heure.</w:t>
      </w:r>
      <w:r>
        <w:rPr>
          <w:rFonts w:cstheme="minorHAnsi"/>
          <w:lang w:val="fr-CA"/>
        </w:rPr>
        <w:t xml:space="preserve"> </w:t>
      </w:r>
      <w:r w:rsidRPr="00FB6C6C">
        <w:rPr>
          <w:rFonts w:cstheme="minorHAnsi"/>
          <w:lang w:val="fr-CA"/>
        </w:rPr>
        <w:t xml:space="preserve">Le ministre de la Justice de l’époque s’est brusquement ravisé et a déclaré que la déficience méritait </w:t>
      </w:r>
      <w:r>
        <w:rPr>
          <w:rFonts w:cstheme="minorHAnsi"/>
          <w:lang w:val="fr-CA"/>
        </w:rPr>
        <w:t>d’être</w:t>
      </w:r>
      <w:r w:rsidR="003C28BF">
        <w:rPr>
          <w:rFonts w:cstheme="minorHAnsi"/>
          <w:lang w:val="fr-CA"/>
        </w:rPr>
        <w:t xml:space="preserve"> enchâssée dans</w:t>
      </w:r>
      <w:r>
        <w:rPr>
          <w:rFonts w:cstheme="minorHAnsi"/>
          <w:lang w:val="fr-CA"/>
        </w:rPr>
        <w:t xml:space="preserve"> l’article 15</w:t>
      </w:r>
      <w:r w:rsidR="003C28BF">
        <w:rPr>
          <w:rFonts w:cstheme="minorHAnsi"/>
          <w:lang w:val="fr-CA"/>
        </w:rPr>
        <w:t xml:space="preserve">.  </w:t>
      </w:r>
      <w:r w:rsidR="003C28BF" w:rsidRPr="003C28BF">
        <w:rPr>
          <w:rFonts w:cstheme="minorHAnsi"/>
          <w:lang w:val="fr-CA"/>
        </w:rPr>
        <w:t>Là encore, aucune explication rationnelle pour ce changement soudain.  Peut-être était-ce à cause de la tr</w:t>
      </w:r>
      <w:r w:rsidR="003C28BF">
        <w:rPr>
          <w:rFonts w:cstheme="minorHAnsi"/>
          <w:lang w:val="fr-CA"/>
        </w:rPr>
        <w:t xml:space="preserve">ès visible </w:t>
      </w:r>
      <w:r w:rsidR="003C28BF" w:rsidRPr="003C28BF">
        <w:rPr>
          <w:rFonts w:cstheme="minorHAnsi"/>
          <w:lang w:val="fr-CA"/>
        </w:rPr>
        <w:t xml:space="preserve">manifestation sur la Colline parlementaire, ou de l’intense lobbying auprès des politiciens, </w:t>
      </w:r>
      <w:r w:rsidR="003C28BF">
        <w:rPr>
          <w:rFonts w:cstheme="minorHAnsi"/>
          <w:lang w:val="fr-CA"/>
        </w:rPr>
        <w:t>ou à cause des rumeurs selon lesquelles des autobus entiers de personnes handicapées se dirigeaient vers le Parlement</w:t>
      </w:r>
      <w:r w:rsidRPr="003C28BF">
        <w:rPr>
          <w:rFonts w:cstheme="minorHAnsi"/>
          <w:lang w:val="fr-CA"/>
        </w:rPr>
        <w:t xml:space="preserve">,  </w:t>
      </w:r>
      <w:r w:rsidR="003C28BF">
        <w:rPr>
          <w:rFonts w:cstheme="minorHAnsi"/>
          <w:lang w:val="fr-CA"/>
        </w:rPr>
        <w:t>ou peut-être parce que l’Année internationale des personnes handicapées allait prendre son envol et que le Canada ne tenait à commencer l’année avec un profil international terni par l’exclusion des personnes handicapées dans les garanties de la Charte</w:t>
      </w:r>
      <w:r w:rsidR="003C28BF" w:rsidRPr="003C28BF">
        <w:rPr>
          <w:rFonts w:cstheme="minorHAnsi"/>
          <w:color w:val="C00000"/>
          <w:lang w:val="fr-CA"/>
        </w:rPr>
        <w:t xml:space="preserve">.   </w:t>
      </w:r>
    </w:p>
    <w:p w14:paraId="42FB1F3F" w14:textId="77777777" w:rsidR="003F47DE" w:rsidRPr="00E23707" w:rsidRDefault="003F47DE" w:rsidP="003F47DE">
      <w:pPr>
        <w:spacing w:after="0" w:line="240" w:lineRule="auto"/>
        <w:rPr>
          <w:rFonts w:cstheme="minorHAnsi"/>
        </w:rPr>
      </w:pPr>
    </w:p>
    <w:p w14:paraId="36EA820A" w14:textId="76C05403" w:rsidR="003F47DE" w:rsidRPr="006E5938" w:rsidRDefault="003F47DE" w:rsidP="003F47DE">
      <w:pPr>
        <w:spacing w:after="0" w:line="240" w:lineRule="auto"/>
        <w:rPr>
          <w:rFonts w:cstheme="minorHAnsi"/>
          <w:b/>
          <w:lang w:val="fr-CA"/>
        </w:rPr>
      </w:pPr>
      <w:r w:rsidRPr="001375F3">
        <w:rPr>
          <w:rFonts w:cstheme="minorHAnsi"/>
          <w:b/>
          <w:lang w:val="fr-CA"/>
        </w:rPr>
        <w:t xml:space="preserve">3. </w:t>
      </w:r>
      <w:r w:rsidR="006E5938">
        <w:rPr>
          <w:rFonts w:cstheme="minorHAnsi"/>
          <w:b/>
          <w:lang w:val="fr-CA"/>
        </w:rPr>
        <w:t xml:space="preserve">Pourquoi était-ce </w:t>
      </w:r>
      <w:r w:rsidR="00981A0B">
        <w:rPr>
          <w:rFonts w:cstheme="minorHAnsi"/>
          <w:b/>
          <w:lang w:val="fr-CA"/>
        </w:rPr>
        <w:t xml:space="preserve">si </w:t>
      </w:r>
      <w:r w:rsidR="006E5938">
        <w:rPr>
          <w:rFonts w:cstheme="minorHAnsi"/>
          <w:b/>
          <w:lang w:val="fr-CA"/>
        </w:rPr>
        <w:t xml:space="preserve">important d’enchâsser </w:t>
      </w:r>
      <w:r w:rsidR="001375F3" w:rsidRPr="001375F3">
        <w:rPr>
          <w:rFonts w:cstheme="minorHAnsi"/>
          <w:b/>
          <w:lang w:val="fr-CA"/>
        </w:rPr>
        <w:t>la déficience dans l’article 15 de la Charte</w:t>
      </w:r>
      <w:r w:rsidR="006E5938">
        <w:rPr>
          <w:rFonts w:cstheme="minorHAnsi"/>
          <w:b/>
          <w:lang w:val="fr-CA"/>
        </w:rPr>
        <w:t xml:space="preserve"> canadienne des droits et libertés</w:t>
      </w:r>
      <w:r w:rsidR="001375F3" w:rsidRPr="001375F3">
        <w:rPr>
          <w:rFonts w:cstheme="minorHAnsi"/>
          <w:b/>
          <w:lang w:val="fr-CA"/>
        </w:rPr>
        <w:t xml:space="preserve">. </w:t>
      </w:r>
    </w:p>
    <w:p w14:paraId="5D8B7E6A" w14:textId="77777777" w:rsidR="003F47DE" w:rsidRPr="006E5938" w:rsidRDefault="003F47DE" w:rsidP="003F47DE">
      <w:pPr>
        <w:spacing w:after="0" w:line="240" w:lineRule="auto"/>
        <w:rPr>
          <w:rFonts w:cstheme="minorHAnsi"/>
          <w:lang w:val="fr-CA"/>
        </w:rPr>
      </w:pPr>
    </w:p>
    <w:p w14:paraId="6F817E7B" w14:textId="482B3F19" w:rsidR="006E5938" w:rsidRPr="00981A0B" w:rsidRDefault="001375F3" w:rsidP="003F47DE">
      <w:pPr>
        <w:spacing w:after="0" w:line="240" w:lineRule="auto"/>
        <w:rPr>
          <w:rFonts w:cstheme="minorHAnsi"/>
          <w:lang w:val="fr-CA"/>
        </w:rPr>
      </w:pPr>
      <w:r w:rsidRPr="001375F3">
        <w:rPr>
          <w:rFonts w:cstheme="minorHAnsi"/>
          <w:lang w:val="fr-CA"/>
        </w:rPr>
        <w:lastRenderedPageBreak/>
        <w:t>La Constitution, et par là</w:t>
      </w:r>
      <w:r>
        <w:rPr>
          <w:rFonts w:cstheme="minorHAnsi"/>
          <w:lang w:val="fr-CA"/>
        </w:rPr>
        <w:t>-mê</w:t>
      </w:r>
      <w:r w:rsidRPr="001375F3">
        <w:rPr>
          <w:rFonts w:cstheme="minorHAnsi"/>
          <w:lang w:val="fr-CA"/>
        </w:rPr>
        <w:t>me la Charte, est la Loi suprême du</w:t>
      </w:r>
      <w:r>
        <w:rPr>
          <w:rFonts w:cstheme="minorHAnsi"/>
          <w:lang w:val="fr-CA"/>
        </w:rPr>
        <w:t xml:space="preserve"> Canada.  </w:t>
      </w:r>
      <w:r w:rsidRPr="001375F3">
        <w:rPr>
          <w:rFonts w:cstheme="minorHAnsi"/>
          <w:lang w:val="fr-CA"/>
        </w:rPr>
        <w:t xml:space="preserve">Par </w:t>
      </w:r>
      <w:r w:rsidR="006E5938" w:rsidRPr="001375F3">
        <w:rPr>
          <w:rFonts w:cstheme="minorHAnsi"/>
          <w:lang w:val="fr-CA"/>
        </w:rPr>
        <w:t>conséquent</w:t>
      </w:r>
      <w:r w:rsidRPr="001375F3">
        <w:rPr>
          <w:rFonts w:cstheme="minorHAnsi"/>
          <w:lang w:val="fr-CA"/>
        </w:rPr>
        <w:t xml:space="preserve">, tous les gouvernements et toutes leurs </w:t>
      </w:r>
      <w:r>
        <w:rPr>
          <w:rFonts w:cstheme="minorHAnsi"/>
          <w:lang w:val="fr-CA"/>
        </w:rPr>
        <w:t>mesures</w:t>
      </w:r>
      <w:r w:rsidR="006E5938">
        <w:rPr>
          <w:rFonts w:cstheme="minorHAnsi"/>
          <w:lang w:val="fr-CA"/>
        </w:rPr>
        <w:t xml:space="preserve"> et actions</w:t>
      </w:r>
      <w:r>
        <w:rPr>
          <w:rFonts w:cstheme="minorHAnsi"/>
          <w:lang w:val="fr-CA"/>
        </w:rPr>
        <w:t xml:space="preserve"> </w:t>
      </w:r>
      <w:r w:rsidR="006E5938">
        <w:rPr>
          <w:rFonts w:cstheme="minorHAnsi"/>
          <w:lang w:val="fr-CA"/>
        </w:rPr>
        <w:t xml:space="preserve">doivent confirmer et respecter les exigences de la Charte.  Par gouvernements on entend les gouvernements municipaux, provinciaux/territoriaux et bien sûr, fédéral.  </w:t>
      </w:r>
      <w:r w:rsidR="006E5938" w:rsidRPr="006E5938">
        <w:rPr>
          <w:rFonts w:cstheme="minorHAnsi"/>
          <w:lang w:val="fr-CA"/>
        </w:rPr>
        <w:t>Les organismes ou autorités exécutant du travail gouvernemental, comme l</w:t>
      </w:r>
      <w:r w:rsidR="006E5938">
        <w:rPr>
          <w:rFonts w:cstheme="minorHAnsi"/>
          <w:lang w:val="fr-CA"/>
        </w:rPr>
        <w:t xml:space="preserve">es services sociaux et les soins de santé, sont aussi visés par la Charte. </w:t>
      </w:r>
      <w:r w:rsidR="00981A0B" w:rsidRPr="00981A0B">
        <w:rPr>
          <w:rFonts w:cstheme="minorHAnsi"/>
          <w:lang w:val="fr-CA"/>
        </w:rPr>
        <w:t>Et par actions gouvernementales on entend les lois, les pol</w:t>
      </w:r>
      <w:r w:rsidR="00981A0B">
        <w:rPr>
          <w:rFonts w:cstheme="minorHAnsi"/>
          <w:lang w:val="fr-CA"/>
        </w:rPr>
        <w:t xml:space="preserve">itiques, les programmes ou des actions menées par les gouvernements.  La Charte ne s’applique pas aux </w:t>
      </w:r>
      <w:proofErr w:type="gramStart"/>
      <w:r w:rsidR="00981A0B">
        <w:rPr>
          <w:rFonts w:cstheme="minorHAnsi"/>
          <w:lang w:val="fr-CA"/>
        </w:rPr>
        <w:t>entités  privées</w:t>
      </w:r>
      <w:proofErr w:type="gramEnd"/>
      <w:r w:rsidR="00981A0B">
        <w:rPr>
          <w:rFonts w:cstheme="minorHAnsi"/>
          <w:lang w:val="fr-CA"/>
        </w:rPr>
        <w:t xml:space="preserve"> comme les magasins, les restaurants ou les cinémas.  </w:t>
      </w:r>
    </w:p>
    <w:p w14:paraId="2D48709A" w14:textId="77777777" w:rsidR="003F47DE" w:rsidRPr="00E23707" w:rsidRDefault="003F47DE" w:rsidP="003F47DE">
      <w:pPr>
        <w:spacing w:after="0" w:line="240" w:lineRule="auto"/>
        <w:rPr>
          <w:rFonts w:cstheme="minorHAnsi"/>
        </w:rPr>
      </w:pPr>
    </w:p>
    <w:p w14:paraId="3A467B7C" w14:textId="199FB2F8" w:rsidR="002C1B0C" w:rsidRPr="002C1B0C" w:rsidRDefault="00981A0B" w:rsidP="003F47DE">
      <w:pPr>
        <w:spacing w:after="0" w:line="240" w:lineRule="auto"/>
        <w:rPr>
          <w:rFonts w:cstheme="minorHAnsi"/>
          <w:lang w:val="fr-CA"/>
        </w:rPr>
      </w:pPr>
      <w:r w:rsidRPr="00981A0B">
        <w:rPr>
          <w:rFonts w:cstheme="minorHAnsi"/>
          <w:lang w:val="fr-CA"/>
        </w:rPr>
        <w:t xml:space="preserve">Le CCD </w:t>
      </w:r>
      <w:proofErr w:type="gramStart"/>
      <w:r>
        <w:rPr>
          <w:rFonts w:cstheme="minorHAnsi"/>
          <w:lang w:val="fr-CA"/>
        </w:rPr>
        <w:t xml:space="preserve">croyait </w:t>
      </w:r>
      <w:r w:rsidRPr="00981A0B">
        <w:rPr>
          <w:rFonts w:cstheme="minorHAnsi"/>
          <w:lang w:val="fr-CA"/>
        </w:rPr>
        <w:t xml:space="preserve"> que</w:t>
      </w:r>
      <w:proofErr w:type="gramEnd"/>
      <w:r w:rsidRPr="00981A0B">
        <w:rPr>
          <w:rFonts w:cstheme="minorHAnsi"/>
          <w:lang w:val="fr-CA"/>
        </w:rPr>
        <w:t xml:space="preserve">  cette garantie constitutionnelle deviendrait</w:t>
      </w:r>
      <w:r w:rsidR="00507C86">
        <w:rPr>
          <w:rFonts w:cstheme="minorHAnsi"/>
          <w:lang w:val="fr-CA"/>
        </w:rPr>
        <w:t xml:space="preserve">, </w:t>
      </w:r>
      <w:r w:rsidRPr="00981A0B">
        <w:rPr>
          <w:rFonts w:cstheme="minorHAnsi"/>
          <w:lang w:val="fr-CA"/>
        </w:rPr>
        <w:t xml:space="preserve"> pour les personnes handicapées</w:t>
      </w:r>
      <w:r w:rsidR="00507C86">
        <w:rPr>
          <w:rFonts w:cstheme="minorHAnsi"/>
          <w:lang w:val="fr-CA"/>
        </w:rPr>
        <w:t xml:space="preserve">, </w:t>
      </w:r>
      <w:r w:rsidRPr="00981A0B">
        <w:rPr>
          <w:rFonts w:cstheme="minorHAnsi"/>
          <w:lang w:val="fr-CA"/>
        </w:rPr>
        <w:t xml:space="preserve"> l’</w:t>
      </w:r>
      <w:r>
        <w:rPr>
          <w:rFonts w:cstheme="minorHAnsi"/>
          <w:lang w:val="fr-CA"/>
        </w:rPr>
        <w:t>instrument d’</w:t>
      </w:r>
      <w:r w:rsidRPr="00981A0B">
        <w:rPr>
          <w:rFonts w:cstheme="minorHAnsi"/>
          <w:lang w:val="fr-CA"/>
        </w:rPr>
        <w:t xml:space="preserve">élimination de la discrimination et de la prévention de nouveaux obstacles. </w:t>
      </w:r>
      <w:r>
        <w:rPr>
          <w:rFonts w:cstheme="minorHAnsi"/>
          <w:lang w:val="fr-CA"/>
        </w:rPr>
        <w:t xml:space="preserve"> </w:t>
      </w:r>
      <w:r w:rsidR="002C45F6">
        <w:rPr>
          <w:rFonts w:cstheme="minorHAnsi"/>
          <w:lang w:val="fr-CA"/>
        </w:rPr>
        <w:t>Théoriquement, l</w:t>
      </w:r>
      <w:r w:rsidRPr="002C45F6">
        <w:rPr>
          <w:rFonts w:cstheme="minorHAnsi"/>
          <w:lang w:val="fr-CA"/>
        </w:rPr>
        <w:t xml:space="preserve">’idée n’était pas fausse.  </w:t>
      </w:r>
      <w:r w:rsidR="002C1B0C" w:rsidRPr="00981A0B">
        <w:rPr>
          <w:rFonts w:cstheme="minorHAnsi"/>
          <w:lang w:val="fr-CA"/>
        </w:rPr>
        <w:t xml:space="preserve">Mais les lois et les politiques ne changent pas du jour au lendemain. </w:t>
      </w:r>
      <w:r w:rsidR="002C1B0C">
        <w:rPr>
          <w:rFonts w:cstheme="minorHAnsi"/>
          <w:lang w:val="fr-CA"/>
        </w:rPr>
        <w:t xml:space="preserve"> </w:t>
      </w:r>
      <w:r w:rsidR="002C45F6">
        <w:rPr>
          <w:rFonts w:cstheme="minorHAnsi"/>
          <w:lang w:val="fr-CA"/>
        </w:rPr>
        <w:t xml:space="preserve">Les gouvernements ont bien fait quelques tentatives de conformité à la Charte mais en fait, ce sont les groupes et les particuliers qui ont endossé la majorité de cette responsabilité en contestant devant les tribunaux les violations gouvernementales de la </w:t>
      </w:r>
      <w:proofErr w:type="gramStart"/>
      <w:r w:rsidR="002C45F6">
        <w:rPr>
          <w:rFonts w:cstheme="minorHAnsi"/>
          <w:lang w:val="fr-CA"/>
        </w:rPr>
        <w:t>Chartes..</w:t>
      </w:r>
      <w:proofErr w:type="gramEnd"/>
      <w:r w:rsidR="002C45F6">
        <w:rPr>
          <w:rFonts w:cstheme="minorHAnsi"/>
          <w:lang w:val="fr-CA"/>
        </w:rPr>
        <w:t xml:space="preserve"> </w:t>
      </w:r>
    </w:p>
    <w:p w14:paraId="64B0FCCB" w14:textId="77777777" w:rsidR="003F47DE" w:rsidRPr="00F723F8" w:rsidRDefault="003F47DE" w:rsidP="003F47DE">
      <w:pPr>
        <w:spacing w:after="0" w:line="240" w:lineRule="auto"/>
        <w:rPr>
          <w:rFonts w:cstheme="minorHAnsi"/>
          <w:lang w:val="fr-CA"/>
        </w:rPr>
      </w:pPr>
    </w:p>
    <w:p w14:paraId="65046074" w14:textId="04FB4E2C" w:rsidR="004712D8" w:rsidRPr="003D7E6A" w:rsidRDefault="002C1B0C" w:rsidP="003F47DE">
      <w:pPr>
        <w:spacing w:after="0" w:line="240" w:lineRule="auto"/>
        <w:rPr>
          <w:rFonts w:cstheme="minorHAnsi"/>
          <w:lang w:val="fr-CA"/>
        </w:rPr>
      </w:pPr>
      <w:r w:rsidRPr="004712D8">
        <w:rPr>
          <w:rFonts w:cstheme="minorHAnsi"/>
          <w:lang w:val="fr-CA"/>
        </w:rPr>
        <w:t xml:space="preserve">Malgré la lente adoption des gouvernements, </w:t>
      </w:r>
      <w:r w:rsidR="004712D8" w:rsidRPr="004712D8">
        <w:rPr>
          <w:rFonts w:cstheme="minorHAnsi"/>
          <w:lang w:val="fr-CA"/>
        </w:rPr>
        <w:t>l’enchâssement de la déficience dans la Charte Canadienne des droits et libert</w:t>
      </w:r>
      <w:r w:rsidR="004712D8">
        <w:rPr>
          <w:rFonts w:cstheme="minorHAnsi"/>
          <w:lang w:val="fr-CA"/>
        </w:rPr>
        <w:t>é</w:t>
      </w:r>
      <w:r w:rsidR="004712D8" w:rsidRPr="004712D8">
        <w:rPr>
          <w:rFonts w:cstheme="minorHAnsi"/>
          <w:lang w:val="fr-CA"/>
        </w:rPr>
        <w:t>s demeure un</w:t>
      </w:r>
      <w:r w:rsidR="004712D8">
        <w:rPr>
          <w:rFonts w:cstheme="minorHAnsi"/>
          <w:lang w:val="fr-CA"/>
        </w:rPr>
        <w:t xml:space="preserve"> exploit </w:t>
      </w:r>
      <w:r w:rsidR="00F723F8">
        <w:rPr>
          <w:rFonts w:cstheme="minorHAnsi"/>
          <w:lang w:val="fr-CA"/>
        </w:rPr>
        <w:t>phénoménal</w:t>
      </w:r>
      <w:r w:rsidR="004712D8">
        <w:rPr>
          <w:rFonts w:cstheme="minorHAnsi"/>
          <w:lang w:val="fr-CA"/>
        </w:rPr>
        <w:t xml:space="preserve">. </w:t>
      </w:r>
      <w:r w:rsidR="004712D8" w:rsidRPr="004712D8">
        <w:rPr>
          <w:rFonts w:cstheme="minorHAnsi"/>
          <w:lang w:val="fr-CA"/>
        </w:rPr>
        <w:t xml:space="preserve"> </w:t>
      </w:r>
      <w:r w:rsidR="004712D8">
        <w:rPr>
          <w:rFonts w:cstheme="minorHAnsi"/>
          <w:lang w:val="fr-CA"/>
        </w:rPr>
        <w:t xml:space="preserve"> Rappelons-nous que juste quelques années auparavant, nul ne pensait </w:t>
      </w:r>
      <w:r w:rsidR="003D7E6A">
        <w:rPr>
          <w:rFonts w:cstheme="minorHAnsi"/>
          <w:lang w:val="fr-CA"/>
        </w:rPr>
        <w:t>aux droits</w:t>
      </w:r>
      <w:r w:rsidR="004712D8">
        <w:rPr>
          <w:rFonts w:cstheme="minorHAnsi"/>
          <w:lang w:val="fr-CA"/>
        </w:rPr>
        <w:t xml:space="preserve"> des personnes en situation de handicap</w:t>
      </w:r>
      <w:r w:rsidR="009F070E">
        <w:rPr>
          <w:rFonts w:cstheme="minorHAnsi"/>
          <w:lang w:val="fr-CA"/>
        </w:rPr>
        <w:t xml:space="preserve"> et encore moins à les reconnaître</w:t>
      </w:r>
      <w:r w:rsidR="004712D8">
        <w:rPr>
          <w:rFonts w:cstheme="minorHAnsi"/>
          <w:lang w:val="fr-CA"/>
        </w:rPr>
        <w:t xml:space="preserve">.  </w:t>
      </w:r>
      <w:r w:rsidR="009F070E">
        <w:rPr>
          <w:rFonts w:cstheme="minorHAnsi"/>
          <w:lang w:val="fr-CA"/>
        </w:rPr>
        <w:t>Et pourtant, à la fin des années 1980, no</w:t>
      </w:r>
      <w:r w:rsidR="003D7E6A">
        <w:rPr>
          <w:rFonts w:cstheme="minorHAnsi"/>
          <w:lang w:val="fr-CA"/>
        </w:rPr>
        <w:t xml:space="preserve">s droits étaient constitutionnellement reconnus, une première sur la scène internationale.  </w:t>
      </w:r>
      <w:r w:rsidR="003D7E6A" w:rsidRPr="003D7E6A">
        <w:rPr>
          <w:rFonts w:cstheme="minorHAnsi"/>
          <w:lang w:val="fr-CA"/>
        </w:rPr>
        <w:t xml:space="preserve">Et ce succès </w:t>
      </w:r>
      <w:r w:rsidR="003D7E6A">
        <w:rPr>
          <w:rFonts w:cstheme="minorHAnsi"/>
          <w:lang w:val="fr-CA"/>
        </w:rPr>
        <w:t xml:space="preserve">claironnait </w:t>
      </w:r>
      <w:proofErr w:type="gramStart"/>
      <w:r w:rsidR="003D7E6A">
        <w:rPr>
          <w:rFonts w:cstheme="minorHAnsi"/>
          <w:lang w:val="fr-CA"/>
        </w:rPr>
        <w:t xml:space="preserve">aussi </w:t>
      </w:r>
      <w:r w:rsidR="003D7E6A" w:rsidRPr="003D7E6A">
        <w:rPr>
          <w:rFonts w:cstheme="minorHAnsi"/>
          <w:lang w:val="fr-CA"/>
        </w:rPr>
        <w:t xml:space="preserve"> l’avènement</w:t>
      </w:r>
      <w:proofErr w:type="gramEnd"/>
      <w:r w:rsidR="003D7E6A" w:rsidRPr="003D7E6A">
        <w:rPr>
          <w:rFonts w:cstheme="minorHAnsi"/>
          <w:lang w:val="fr-CA"/>
        </w:rPr>
        <w:t xml:space="preserve"> du mo</w:t>
      </w:r>
      <w:r w:rsidR="003D7E6A">
        <w:rPr>
          <w:rFonts w:cstheme="minorHAnsi"/>
          <w:lang w:val="fr-CA"/>
        </w:rPr>
        <w:t>u</w:t>
      </w:r>
      <w:r w:rsidR="003D7E6A" w:rsidRPr="003D7E6A">
        <w:rPr>
          <w:rFonts w:cstheme="minorHAnsi"/>
          <w:lang w:val="fr-CA"/>
        </w:rPr>
        <w:t>vement de défense d</w:t>
      </w:r>
      <w:r w:rsidR="003D7E6A">
        <w:rPr>
          <w:rFonts w:cstheme="minorHAnsi"/>
          <w:lang w:val="fr-CA"/>
        </w:rPr>
        <w:t xml:space="preserve">es droits des personnes handicapées et de sa capacité de provoquer des changements sociaux. </w:t>
      </w:r>
    </w:p>
    <w:p w14:paraId="265CD3A9" w14:textId="77777777" w:rsidR="003F47DE" w:rsidRPr="00E23707" w:rsidRDefault="003F47DE" w:rsidP="003F47DE">
      <w:pPr>
        <w:spacing w:after="0" w:line="240" w:lineRule="auto"/>
        <w:rPr>
          <w:rFonts w:cstheme="minorHAnsi"/>
        </w:rPr>
      </w:pPr>
    </w:p>
    <w:p w14:paraId="5230CDF0" w14:textId="19B0FE58" w:rsidR="003F47DE" w:rsidRPr="00984A45" w:rsidRDefault="003F47DE" w:rsidP="003F47DE">
      <w:pPr>
        <w:spacing w:after="0" w:line="240" w:lineRule="auto"/>
        <w:rPr>
          <w:rFonts w:cstheme="minorHAnsi"/>
          <w:b/>
        </w:rPr>
      </w:pPr>
      <w:r w:rsidRPr="00984A45">
        <w:rPr>
          <w:rFonts w:cstheme="minorHAnsi"/>
          <w:b/>
        </w:rPr>
        <w:t xml:space="preserve">4. </w:t>
      </w:r>
      <w:proofErr w:type="spellStart"/>
      <w:r w:rsidRPr="00984A45">
        <w:rPr>
          <w:rFonts w:cstheme="minorHAnsi"/>
          <w:b/>
        </w:rPr>
        <w:t>D</w:t>
      </w:r>
      <w:r w:rsidR="00EB6FBF">
        <w:rPr>
          <w:rFonts w:cstheme="minorHAnsi"/>
          <w:b/>
        </w:rPr>
        <w:t>é</w:t>
      </w:r>
      <w:r w:rsidRPr="00984A45">
        <w:rPr>
          <w:rFonts w:cstheme="minorHAnsi"/>
          <w:b/>
        </w:rPr>
        <w:t>fin</w:t>
      </w:r>
      <w:r w:rsidR="003D7E6A">
        <w:rPr>
          <w:rFonts w:cstheme="minorHAnsi"/>
          <w:b/>
        </w:rPr>
        <w:t>ir</w:t>
      </w:r>
      <w:proofErr w:type="spellEnd"/>
      <w:r w:rsidR="003D7E6A">
        <w:rPr>
          <w:rFonts w:cstheme="minorHAnsi"/>
          <w:b/>
        </w:rPr>
        <w:t xml:space="preserve"> </w:t>
      </w:r>
      <w:proofErr w:type="spellStart"/>
      <w:r w:rsidR="003D7E6A">
        <w:rPr>
          <w:rFonts w:cstheme="minorHAnsi"/>
          <w:b/>
        </w:rPr>
        <w:t>l’égalité</w:t>
      </w:r>
      <w:proofErr w:type="spellEnd"/>
    </w:p>
    <w:p w14:paraId="35595E55" w14:textId="77777777" w:rsidR="003F47DE" w:rsidRPr="00E23707" w:rsidRDefault="003F47DE" w:rsidP="003F47DE">
      <w:pPr>
        <w:spacing w:after="0" w:line="240" w:lineRule="auto"/>
        <w:rPr>
          <w:rFonts w:cstheme="minorHAnsi"/>
        </w:rPr>
      </w:pPr>
    </w:p>
    <w:p w14:paraId="6DC749CD" w14:textId="0F07907A" w:rsidR="003D7E6A" w:rsidRPr="008A669F" w:rsidRDefault="003D7E6A" w:rsidP="003F47DE">
      <w:pPr>
        <w:spacing w:after="0" w:line="240" w:lineRule="auto"/>
        <w:rPr>
          <w:rFonts w:cstheme="minorHAnsi"/>
          <w:lang w:val="fr-CA"/>
        </w:rPr>
      </w:pPr>
      <w:r w:rsidRPr="003D7E6A">
        <w:rPr>
          <w:rFonts w:cstheme="minorHAnsi"/>
          <w:lang w:val="fr-CA"/>
        </w:rPr>
        <w:t>Une fois la Charte promulguée, il a fallu s’assurer que les tribunaux adoptent une interpr</w:t>
      </w:r>
      <w:r>
        <w:rPr>
          <w:rFonts w:cstheme="minorHAnsi"/>
          <w:lang w:val="fr-CA"/>
        </w:rPr>
        <w:t>é</w:t>
      </w:r>
      <w:r w:rsidRPr="003D7E6A">
        <w:rPr>
          <w:rFonts w:cstheme="minorHAnsi"/>
          <w:lang w:val="fr-CA"/>
        </w:rPr>
        <w:t xml:space="preserve">tation progressive de l’égalité réelle. </w:t>
      </w:r>
      <w:r>
        <w:rPr>
          <w:rFonts w:cstheme="minorHAnsi"/>
          <w:lang w:val="fr-CA"/>
        </w:rPr>
        <w:t xml:space="preserve"> En d’autres mots, affirmer </w:t>
      </w:r>
      <w:r w:rsidR="008A669F">
        <w:rPr>
          <w:rFonts w:cstheme="minorHAnsi"/>
          <w:lang w:val="fr-CA"/>
        </w:rPr>
        <w:t>que la</w:t>
      </w:r>
      <w:r>
        <w:rPr>
          <w:rFonts w:cstheme="minorHAnsi"/>
          <w:lang w:val="fr-CA"/>
        </w:rPr>
        <w:t xml:space="preserve"> loi ne fai</w:t>
      </w:r>
      <w:r w:rsidR="00F723F8">
        <w:rPr>
          <w:rFonts w:cstheme="minorHAnsi"/>
          <w:lang w:val="fr-CA"/>
        </w:rPr>
        <w:t>t</w:t>
      </w:r>
      <w:r>
        <w:rPr>
          <w:rFonts w:cstheme="minorHAnsi"/>
          <w:lang w:val="fr-CA"/>
        </w:rPr>
        <w:t xml:space="preserve"> </w:t>
      </w:r>
      <w:proofErr w:type="gramStart"/>
      <w:r>
        <w:rPr>
          <w:rFonts w:cstheme="minorHAnsi"/>
          <w:lang w:val="fr-CA"/>
        </w:rPr>
        <w:t>acception  de</w:t>
      </w:r>
      <w:proofErr w:type="gramEnd"/>
      <w:r>
        <w:rPr>
          <w:rFonts w:cstheme="minorHAnsi"/>
          <w:lang w:val="fr-CA"/>
        </w:rPr>
        <w:t xml:space="preserve"> personne et s’applique également à tous ne suffisait pas.  </w:t>
      </w:r>
      <w:r w:rsidRPr="003D7E6A">
        <w:rPr>
          <w:rFonts w:cstheme="minorHAnsi"/>
          <w:lang w:val="fr-CA"/>
        </w:rPr>
        <w:t>Nous voulions que dans leur interprétation de l’égalité, les t</w:t>
      </w:r>
      <w:r>
        <w:rPr>
          <w:rFonts w:cstheme="minorHAnsi"/>
          <w:lang w:val="fr-CA"/>
        </w:rPr>
        <w:t xml:space="preserve">ribunaux reconnaissent les différences spéciales de divers groupes en quête </w:t>
      </w:r>
      <w:r w:rsidR="008A669F">
        <w:rPr>
          <w:rFonts w:cstheme="minorHAnsi"/>
          <w:lang w:val="fr-CA"/>
        </w:rPr>
        <w:t>d’égalité, comme</w:t>
      </w:r>
      <w:r>
        <w:rPr>
          <w:rFonts w:cstheme="minorHAnsi"/>
          <w:lang w:val="fr-CA"/>
        </w:rPr>
        <w:t xml:space="preserve"> les personnes </w:t>
      </w:r>
      <w:r w:rsidR="005D25FF">
        <w:rPr>
          <w:rFonts w:cstheme="minorHAnsi"/>
          <w:lang w:val="fr-CA"/>
        </w:rPr>
        <w:t>handicapées, et</w:t>
      </w:r>
      <w:r>
        <w:rPr>
          <w:rFonts w:cstheme="minorHAnsi"/>
          <w:lang w:val="fr-CA"/>
        </w:rPr>
        <w:t xml:space="preserve"> les obstacles auxquels ils étaient confrontés.</w:t>
      </w:r>
      <w:r w:rsidR="008A669F">
        <w:rPr>
          <w:rFonts w:cstheme="minorHAnsi"/>
          <w:lang w:val="fr-CA"/>
        </w:rPr>
        <w:t xml:space="preserve"> Et ces </w:t>
      </w:r>
      <w:proofErr w:type="gramStart"/>
      <w:r w:rsidR="008A669F">
        <w:rPr>
          <w:rFonts w:cstheme="minorHAnsi"/>
          <w:lang w:val="fr-CA"/>
        </w:rPr>
        <w:t>défenseurs  de</w:t>
      </w:r>
      <w:r w:rsidR="005D25FF">
        <w:rPr>
          <w:rFonts w:cstheme="minorHAnsi"/>
          <w:lang w:val="fr-CA"/>
        </w:rPr>
        <w:t>s</w:t>
      </w:r>
      <w:proofErr w:type="gramEnd"/>
      <w:r w:rsidR="005D25FF">
        <w:rPr>
          <w:rFonts w:cstheme="minorHAnsi"/>
          <w:lang w:val="fr-CA"/>
        </w:rPr>
        <w:t xml:space="preserve"> droits à </w:t>
      </w:r>
      <w:r w:rsidR="008A669F">
        <w:rPr>
          <w:rFonts w:cstheme="minorHAnsi"/>
          <w:lang w:val="fr-CA"/>
        </w:rPr>
        <w:t xml:space="preserve"> l’égalité ont conjointement élaboré une définition homogène et proactive de l’égalité, </w:t>
      </w:r>
      <w:r w:rsidR="00F723F8">
        <w:rPr>
          <w:rFonts w:cstheme="minorHAnsi"/>
          <w:lang w:val="fr-CA"/>
        </w:rPr>
        <w:t xml:space="preserve">pouvant </w:t>
      </w:r>
      <w:r w:rsidR="008A669F">
        <w:rPr>
          <w:rFonts w:cstheme="minorHAnsi"/>
          <w:lang w:val="fr-CA"/>
        </w:rPr>
        <w:t xml:space="preserve"> être soumise aux tribunaux lors de contestations judiciaires.   </w:t>
      </w:r>
      <w:r w:rsidR="008A669F" w:rsidRPr="008A669F">
        <w:rPr>
          <w:rFonts w:cstheme="minorHAnsi"/>
        </w:rPr>
        <w:t xml:space="preserve">Ce </w:t>
      </w:r>
      <w:proofErr w:type="spellStart"/>
      <w:r w:rsidR="008A669F" w:rsidRPr="008A669F">
        <w:rPr>
          <w:rFonts w:cstheme="minorHAnsi"/>
        </w:rPr>
        <w:t>fut</w:t>
      </w:r>
      <w:proofErr w:type="spellEnd"/>
      <w:r w:rsidR="008A669F" w:rsidRPr="008A669F">
        <w:rPr>
          <w:rFonts w:cstheme="minorHAnsi"/>
        </w:rPr>
        <w:t xml:space="preserve"> le </w:t>
      </w:r>
      <w:proofErr w:type="spellStart"/>
      <w:r w:rsidR="008A669F" w:rsidRPr="008A669F">
        <w:rPr>
          <w:rFonts w:cstheme="minorHAnsi"/>
        </w:rPr>
        <w:t>cas</w:t>
      </w:r>
      <w:proofErr w:type="spellEnd"/>
      <w:r w:rsidR="008A669F" w:rsidRPr="008A669F">
        <w:rPr>
          <w:rFonts w:cstheme="minorHAnsi"/>
        </w:rPr>
        <w:t xml:space="preserve"> pour la</w:t>
      </w:r>
      <w:r w:rsidR="008A669F">
        <w:rPr>
          <w:rFonts w:cstheme="minorHAnsi"/>
        </w:rPr>
        <w:t xml:space="preserve"> cause Andrew.  </w:t>
      </w:r>
      <w:r w:rsidR="008A669F" w:rsidRPr="008A669F">
        <w:rPr>
          <w:rFonts w:cstheme="minorHAnsi"/>
          <w:lang w:val="fr-CA"/>
        </w:rPr>
        <w:t>Le CCD vivait, à mon avis, une période de c</w:t>
      </w:r>
      <w:r w:rsidR="008A669F">
        <w:rPr>
          <w:rFonts w:cstheme="minorHAnsi"/>
          <w:lang w:val="fr-CA"/>
        </w:rPr>
        <w:t xml:space="preserve">roissance de et développement.  </w:t>
      </w:r>
      <w:r w:rsidR="008A669F" w:rsidRPr="008A669F">
        <w:rPr>
          <w:rFonts w:cstheme="minorHAnsi"/>
          <w:lang w:val="fr-CA"/>
        </w:rPr>
        <w:t>L</w:t>
      </w:r>
      <w:r w:rsidR="008A669F">
        <w:rPr>
          <w:rFonts w:cstheme="minorHAnsi"/>
          <w:lang w:val="fr-CA"/>
        </w:rPr>
        <w:t xml:space="preserve">e </w:t>
      </w:r>
      <w:proofErr w:type="gramStart"/>
      <w:r w:rsidR="008A669F">
        <w:rPr>
          <w:rFonts w:cstheme="minorHAnsi"/>
          <w:lang w:val="fr-CA"/>
        </w:rPr>
        <w:t xml:space="preserve">handicap </w:t>
      </w:r>
      <w:r w:rsidR="008A669F" w:rsidRPr="008A669F">
        <w:rPr>
          <w:rFonts w:cstheme="minorHAnsi"/>
          <w:lang w:val="fr-CA"/>
        </w:rPr>
        <w:t xml:space="preserve"> ne</w:t>
      </w:r>
      <w:proofErr w:type="gramEnd"/>
      <w:r w:rsidR="008A669F" w:rsidRPr="008A669F">
        <w:rPr>
          <w:rFonts w:cstheme="minorHAnsi"/>
          <w:lang w:val="fr-CA"/>
        </w:rPr>
        <w:t xml:space="preserve"> pouvait plus être perçu comme un en</w:t>
      </w:r>
      <w:r w:rsidR="008A669F">
        <w:rPr>
          <w:rFonts w:cstheme="minorHAnsi"/>
          <w:lang w:val="fr-CA"/>
        </w:rPr>
        <w:t xml:space="preserve">jeu monolithique. Au contraire, </w:t>
      </w:r>
      <w:proofErr w:type="gramStart"/>
      <w:r w:rsidR="008A669F">
        <w:rPr>
          <w:rFonts w:cstheme="minorHAnsi"/>
          <w:lang w:val="fr-CA"/>
        </w:rPr>
        <w:t>il  devait</w:t>
      </w:r>
      <w:proofErr w:type="gramEnd"/>
      <w:r w:rsidR="008A669F">
        <w:rPr>
          <w:rFonts w:cstheme="minorHAnsi"/>
          <w:lang w:val="fr-CA"/>
        </w:rPr>
        <w:t xml:space="preserve"> être </w:t>
      </w:r>
      <w:r w:rsidR="00F723F8">
        <w:rPr>
          <w:rFonts w:cstheme="minorHAnsi"/>
          <w:lang w:val="fr-CA"/>
        </w:rPr>
        <w:t>appréhendé</w:t>
      </w:r>
      <w:r w:rsidR="008A669F">
        <w:rPr>
          <w:rFonts w:cstheme="minorHAnsi"/>
          <w:lang w:val="fr-CA"/>
        </w:rPr>
        <w:t xml:space="preserve"> comme un concept multi-dimensionnel, regroupant les questions de race, d’identité, etc…Si vous examinez les travaux du CCD à l’époque, vous découvrirez </w:t>
      </w:r>
      <w:r w:rsidR="005D25FF">
        <w:rPr>
          <w:rFonts w:cstheme="minorHAnsi"/>
          <w:lang w:val="fr-CA"/>
        </w:rPr>
        <w:t xml:space="preserve">que les </w:t>
      </w:r>
      <w:r w:rsidR="00F723F8">
        <w:rPr>
          <w:rFonts w:cstheme="minorHAnsi"/>
          <w:lang w:val="fr-CA"/>
        </w:rPr>
        <w:t xml:space="preserve">divers </w:t>
      </w:r>
      <w:r w:rsidR="005D25FF">
        <w:rPr>
          <w:rFonts w:cstheme="minorHAnsi"/>
          <w:lang w:val="fr-CA"/>
        </w:rPr>
        <w:t xml:space="preserve">défenseurs des droits à  l’égalité ont collaboré à moultes reprises pour établir la plus vaste et la plus inclusive définition de l’égalité. </w:t>
      </w:r>
    </w:p>
    <w:p w14:paraId="3F59EFBD" w14:textId="361A344F" w:rsidR="003F47DE" w:rsidRPr="00F723F8" w:rsidRDefault="003D7E6A" w:rsidP="003F47DE">
      <w:pPr>
        <w:spacing w:after="0" w:line="240" w:lineRule="auto"/>
        <w:rPr>
          <w:rFonts w:cstheme="minorHAnsi"/>
          <w:lang w:val="fr-CA"/>
        </w:rPr>
      </w:pPr>
      <w:r w:rsidRPr="005D25FF">
        <w:rPr>
          <w:rFonts w:cstheme="minorHAnsi"/>
          <w:color w:val="C00000"/>
          <w:lang w:val="fr-CA"/>
        </w:rPr>
        <w:t xml:space="preserve"> </w:t>
      </w:r>
    </w:p>
    <w:p w14:paraId="0AA6421C" w14:textId="3E06C927" w:rsidR="005D25FF" w:rsidRDefault="005D25FF" w:rsidP="003F47DE">
      <w:pPr>
        <w:spacing w:after="0" w:line="240" w:lineRule="auto"/>
        <w:rPr>
          <w:rFonts w:cstheme="minorHAnsi"/>
          <w:lang w:val="fr-CA"/>
        </w:rPr>
      </w:pPr>
      <w:r w:rsidRPr="005D25FF">
        <w:rPr>
          <w:rFonts w:cstheme="minorHAnsi"/>
          <w:lang w:val="fr-CA"/>
        </w:rPr>
        <w:t>Mais comme vous le savez tous, j’en suis sûre, il faut de l’</w:t>
      </w:r>
      <w:r>
        <w:rPr>
          <w:rFonts w:cstheme="minorHAnsi"/>
          <w:lang w:val="fr-CA"/>
        </w:rPr>
        <w:t xml:space="preserve">argent pour aller en cour.  </w:t>
      </w:r>
      <w:r w:rsidRPr="005D25FF">
        <w:rPr>
          <w:rFonts w:cstheme="minorHAnsi"/>
          <w:lang w:val="fr-CA"/>
        </w:rPr>
        <w:t>Par conséquent, de concert avec d’autres parties, le CCD a exercé</w:t>
      </w:r>
      <w:r>
        <w:rPr>
          <w:rFonts w:cstheme="minorHAnsi"/>
          <w:lang w:val="fr-CA"/>
        </w:rPr>
        <w:t xml:space="preserve"> des pressions auprès du gouvernement pour la création d’un fonds dans lequel pourraient </w:t>
      </w:r>
      <w:proofErr w:type="gramStart"/>
      <w:r>
        <w:rPr>
          <w:rFonts w:cstheme="minorHAnsi"/>
          <w:lang w:val="fr-CA"/>
        </w:rPr>
        <w:t>puiser  les</w:t>
      </w:r>
      <w:proofErr w:type="gramEnd"/>
      <w:r>
        <w:rPr>
          <w:rFonts w:cstheme="minorHAnsi"/>
          <w:lang w:val="fr-CA"/>
        </w:rPr>
        <w:t xml:space="preserve"> défenseurs des droits à l’égalité pour contester les actions discriminatoires du gouvernement et revendiquer l’égalité inclusive.   </w:t>
      </w:r>
      <w:r w:rsidRPr="005D25FF">
        <w:rPr>
          <w:rFonts w:cstheme="minorHAnsi"/>
          <w:lang w:val="fr-CA"/>
        </w:rPr>
        <w:t>Et l’année 1985 a accueilli le lancement du Programme de c</w:t>
      </w:r>
      <w:r>
        <w:rPr>
          <w:rFonts w:cstheme="minorHAnsi"/>
          <w:lang w:val="fr-CA"/>
        </w:rPr>
        <w:t xml:space="preserve">ontestation judiciaire.  </w:t>
      </w:r>
    </w:p>
    <w:p w14:paraId="3CE83B87" w14:textId="77777777" w:rsidR="00EB6FBF" w:rsidRDefault="00EB6FBF" w:rsidP="003F47DE">
      <w:pPr>
        <w:spacing w:after="0" w:line="240" w:lineRule="auto"/>
        <w:rPr>
          <w:rFonts w:cstheme="minorHAnsi"/>
        </w:rPr>
      </w:pPr>
    </w:p>
    <w:p w14:paraId="6805D37F" w14:textId="093760DB" w:rsidR="008833B8" w:rsidRDefault="005D25FF" w:rsidP="003F47DE">
      <w:pPr>
        <w:spacing w:after="0" w:line="240" w:lineRule="auto"/>
        <w:rPr>
          <w:rFonts w:cstheme="minorHAnsi"/>
          <w:lang w:val="fr-CA"/>
        </w:rPr>
      </w:pPr>
      <w:r w:rsidRPr="00EB6FBF">
        <w:rPr>
          <w:rFonts w:cstheme="minorHAnsi"/>
          <w:lang w:val="fr-CA"/>
        </w:rPr>
        <w:t>Au cours des 35 dernières années, les personnes handicapées ont remporté et célébré de nombreuses victoires judiciaires, don</w:t>
      </w:r>
      <w:r w:rsidR="008833B8" w:rsidRPr="00EB6FBF">
        <w:rPr>
          <w:rFonts w:cstheme="minorHAnsi"/>
          <w:lang w:val="fr-CA"/>
        </w:rPr>
        <w:t>t</w:t>
      </w:r>
      <w:r w:rsidRPr="00EB6FBF">
        <w:rPr>
          <w:rFonts w:cstheme="minorHAnsi"/>
          <w:lang w:val="fr-CA"/>
        </w:rPr>
        <w:t xml:space="preserve"> plusieurs </w:t>
      </w:r>
      <w:r w:rsidR="00F723F8">
        <w:rPr>
          <w:rFonts w:cstheme="minorHAnsi"/>
          <w:lang w:val="fr-CA"/>
        </w:rPr>
        <w:t>ont</w:t>
      </w:r>
      <w:r w:rsidR="008833B8" w:rsidRPr="00EB6FBF">
        <w:rPr>
          <w:rFonts w:cstheme="minorHAnsi"/>
          <w:lang w:val="fr-CA"/>
        </w:rPr>
        <w:t xml:space="preserve"> été menées sous l’égide du CCD. </w:t>
      </w:r>
      <w:r w:rsidR="008833B8" w:rsidRPr="008833B8">
        <w:rPr>
          <w:rFonts w:cstheme="minorHAnsi"/>
          <w:lang w:val="fr-CA"/>
        </w:rPr>
        <w:t>Dans le temps qui me reste, je vais pour pr</w:t>
      </w:r>
      <w:r w:rsidR="008833B8">
        <w:rPr>
          <w:rFonts w:cstheme="minorHAnsi"/>
          <w:lang w:val="fr-CA"/>
        </w:rPr>
        <w:t>é</w:t>
      </w:r>
      <w:r w:rsidR="008833B8" w:rsidRPr="008833B8">
        <w:rPr>
          <w:rFonts w:cstheme="minorHAnsi"/>
          <w:lang w:val="fr-CA"/>
        </w:rPr>
        <w:t>senter quelques-unes de ces causes</w:t>
      </w:r>
      <w:r w:rsidR="008833B8">
        <w:rPr>
          <w:rFonts w:cstheme="minorHAnsi"/>
          <w:lang w:val="fr-CA"/>
        </w:rPr>
        <w:t xml:space="preserve"> et leurs répercussions sur la définition des droits des personnes en situation de handicap. </w:t>
      </w:r>
    </w:p>
    <w:p w14:paraId="3CC04AEC" w14:textId="298D1CC6" w:rsidR="003F47DE" w:rsidRPr="005D25FF" w:rsidRDefault="003F47DE" w:rsidP="003F47DE">
      <w:pPr>
        <w:spacing w:after="0" w:line="240" w:lineRule="auto"/>
        <w:rPr>
          <w:rFonts w:cstheme="minorHAnsi"/>
          <w:b/>
          <w:lang w:val="fr-CA"/>
        </w:rPr>
      </w:pPr>
      <w:r w:rsidRPr="005D25FF">
        <w:rPr>
          <w:rFonts w:cstheme="minorHAnsi"/>
          <w:b/>
          <w:lang w:val="fr-CA"/>
        </w:rPr>
        <w:lastRenderedPageBreak/>
        <w:t xml:space="preserve">5. </w:t>
      </w:r>
      <w:r w:rsidR="005D25FF" w:rsidRPr="005D25FF">
        <w:rPr>
          <w:rFonts w:cstheme="minorHAnsi"/>
          <w:b/>
          <w:lang w:val="fr-CA"/>
        </w:rPr>
        <w:t>L’application judiciaire de nos droi</w:t>
      </w:r>
      <w:r w:rsidR="005D25FF">
        <w:rPr>
          <w:rFonts w:cstheme="minorHAnsi"/>
          <w:b/>
          <w:lang w:val="fr-CA"/>
        </w:rPr>
        <w:t>ts</w:t>
      </w:r>
    </w:p>
    <w:p w14:paraId="38071E72" w14:textId="77777777" w:rsidR="003F47DE" w:rsidRPr="005D25FF" w:rsidRDefault="003F47DE" w:rsidP="003F47DE">
      <w:pPr>
        <w:spacing w:after="0" w:line="240" w:lineRule="auto"/>
        <w:rPr>
          <w:rFonts w:cstheme="minorHAnsi"/>
          <w:lang w:val="fr-CA"/>
        </w:rPr>
      </w:pPr>
    </w:p>
    <w:p w14:paraId="1DDDE5EB" w14:textId="3FB806D4" w:rsidR="008833B8" w:rsidRDefault="008833B8" w:rsidP="003F47DE">
      <w:pPr>
        <w:spacing w:after="0" w:line="240" w:lineRule="auto"/>
        <w:rPr>
          <w:rFonts w:cstheme="minorHAnsi"/>
          <w:lang w:val="fr-CA"/>
        </w:rPr>
      </w:pPr>
      <w:r w:rsidRPr="008833B8">
        <w:rPr>
          <w:rFonts w:cstheme="minorHAnsi"/>
          <w:lang w:val="fr-CA"/>
        </w:rPr>
        <w:t xml:space="preserve">Le </w:t>
      </w:r>
      <w:r w:rsidR="003F47DE" w:rsidRPr="008833B8">
        <w:rPr>
          <w:rFonts w:cstheme="minorHAnsi"/>
          <w:lang w:val="fr-CA"/>
        </w:rPr>
        <w:t xml:space="preserve">CCD </w:t>
      </w:r>
      <w:r w:rsidRPr="008833B8">
        <w:rPr>
          <w:rFonts w:cstheme="minorHAnsi"/>
          <w:lang w:val="fr-CA"/>
        </w:rPr>
        <w:t xml:space="preserve">a participé à au moins cinquante (50) causes </w:t>
      </w:r>
      <w:r>
        <w:rPr>
          <w:rFonts w:cstheme="minorHAnsi"/>
          <w:lang w:val="fr-CA"/>
        </w:rPr>
        <w:t xml:space="preserve">fondées sur les </w:t>
      </w:r>
      <w:r w:rsidRPr="008833B8">
        <w:rPr>
          <w:rFonts w:cstheme="minorHAnsi"/>
          <w:lang w:val="fr-CA"/>
        </w:rPr>
        <w:t>de droits de</w:t>
      </w:r>
      <w:r>
        <w:rPr>
          <w:rFonts w:cstheme="minorHAnsi"/>
          <w:lang w:val="fr-CA"/>
        </w:rPr>
        <w:t xml:space="preserve"> la personne et de causes fondées sur la Charte.  Dans ses argumentations, </w:t>
      </w:r>
      <w:r w:rsidRPr="008833B8">
        <w:rPr>
          <w:rFonts w:cstheme="minorHAnsi"/>
          <w:lang w:val="fr-CA"/>
        </w:rPr>
        <w:t xml:space="preserve">Il a exposé l’optique droits des personnes handicapées </w:t>
      </w:r>
      <w:r>
        <w:rPr>
          <w:rFonts w:cstheme="minorHAnsi"/>
          <w:lang w:val="fr-CA"/>
        </w:rPr>
        <w:t xml:space="preserve">aux tribunaux, de deux façons.  Tout d’abord, </w:t>
      </w:r>
      <w:r w:rsidR="00F723F8">
        <w:rPr>
          <w:rFonts w:cstheme="minorHAnsi"/>
          <w:lang w:val="fr-CA"/>
        </w:rPr>
        <w:t xml:space="preserve">et </w:t>
      </w:r>
      <w:r>
        <w:rPr>
          <w:rFonts w:cstheme="minorHAnsi"/>
          <w:lang w:val="fr-CA"/>
        </w:rPr>
        <w:t>à quelques reprises, en initiant les plaintes. Puis, dans d’autres causes déposées par d’autres parties, il a</w:t>
      </w:r>
      <w:r w:rsidR="00F723F8">
        <w:rPr>
          <w:rFonts w:cstheme="minorHAnsi"/>
          <w:lang w:val="fr-CA"/>
        </w:rPr>
        <w:t xml:space="preserve"> </w:t>
      </w:r>
      <w:proofErr w:type="gramStart"/>
      <w:r w:rsidR="00F723F8">
        <w:rPr>
          <w:rFonts w:cstheme="minorHAnsi"/>
          <w:lang w:val="fr-CA"/>
        </w:rPr>
        <w:t xml:space="preserve">eu </w:t>
      </w:r>
      <w:r>
        <w:rPr>
          <w:rFonts w:cstheme="minorHAnsi"/>
          <w:lang w:val="fr-CA"/>
        </w:rPr>
        <w:t xml:space="preserve"> la</w:t>
      </w:r>
      <w:proofErr w:type="gramEnd"/>
      <w:r>
        <w:rPr>
          <w:rFonts w:cstheme="minorHAnsi"/>
          <w:lang w:val="fr-CA"/>
        </w:rPr>
        <w:t xml:space="preserve"> qualité d’intervenant. </w:t>
      </w:r>
    </w:p>
    <w:p w14:paraId="2AB6FF46" w14:textId="77777777" w:rsidR="00EB6FBF" w:rsidRDefault="00EB6FBF" w:rsidP="005B324B">
      <w:pPr>
        <w:pStyle w:val="NoSpacing"/>
        <w:rPr>
          <w:lang w:val="fr-CA"/>
        </w:rPr>
      </w:pPr>
    </w:p>
    <w:p w14:paraId="48D4F0A7" w14:textId="3440883B" w:rsidR="003F47DE" w:rsidRPr="008833B8" w:rsidRDefault="005B324B" w:rsidP="005B324B">
      <w:pPr>
        <w:pStyle w:val="NoSpacing"/>
        <w:rPr>
          <w:lang w:val="fr-CA"/>
        </w:rPr>
      </w:pPr>
      <w:r>
        <w:rPr>
          <w:lang w:val="fr-CA"/>
        </w:rPr>
        <w:t xml:space="preserve">    A)  </w:t>
      </w:r>
      <w:r w:rsidR="008833B8" w:rsidRPr="005B324B">
        <w:rPr>
          <w:i/>
          <w:iCs/>
          <w:lang w:val="fr-CA"/>
        </w:rPr>
        <w:t>Le même traitement peut être discriminatoire</w:t>
      </w:r>
    </w:p>
    <w:p w14:paraId="2907EF10" w14:textId="77777777" w:rsidR="005B324B" w:rsidRDefault="005B324B" w:rsidP="005B324B">
      <w:pPr>
        <w:pStyle w:val="NoSpacing"/>
        <w:rPr>
          <w:lang w:val="fr-CA"/>
        </w:rPr>
      </w:pPr>
    </w:p>
    <w:p w14:paraId="3DB06C1C" w14:textId="4A240844" w:rsidR="00D92E95" w:rsidRDefault="00D92E95" w:rsidP="003F47DE">
      <w:pPr>
        <w:rPr>
          <w:rFonts w:cstheme="minorHAnsi"/>
          <w:iCs/>
          <w:lang w:val="fr-CA"/>
        </w:rPr>
      </w:pPr>
      <w:r>
        <w:rPr>
          <w:rFonts w:cstheme="minorHAnsi"/>
          <w:iCs/>
          <w:lang w:val="fr-CA"/>
        </w:rPr>
        <w:t>Je commencerai par une cause de la Saskatchewan, qui n’impliquait pas le CCD mais qui a permis d’établir un important principe</w:t>
      </w:r>
      <w:r w:rsidR="00F723F8">
        <w:rPr>
          <w:rFonts w:cstheme="minorHAnsi"/>
          <w:iCs/>
          <w:lang w:val="fr-CA"/>
        </w:rPr>
        <w:t xml:space="preserve"> qui a eu une énorme </w:t>
      </w:r>
      <w:r>
        <w:rPr>
          <w:rFonts w:cstheme="minorHAnsi"/>
          <w:iCs/>
          <w:lang w:val="fr-CA"/>
        </w:rPr>
        <w:t>incidence sur les lois relatives aux droits des personnes handicapées</w:t>
      </w:r>
      <w:r w:rsidR="00F723F8">
        <w:rPr>
          <w:rFonts w:cstheme="minorHAnsi"/>
          <w:iCs/>
          <w:lang w:val="fr-CA"/>
        </w:rPr>
        <w:t>.</w:t>
      </w:r>
      <w:r>
        <w:rPr>
          <w:rFonts w:cstheme="minorHAnsi"/>
          <w:iCs/>
          <w:lang w:val="fr-CA"/>
        </w:rPr>
        <w:t xml:space="preserve">  </w:t>
      </w:r>
    </w:p>
    <w:p w14:paraId="4EEEDD42" w14:textId="11AE4BBF" w:rsidR="004C6C7C" w:rsidRDefault="004C6C7C" w:rsidP="003F47DE">
      <w:pPr>
        <w:rPr>
          <w:rFonts w:cstheme="minorHAnsi"/>
          <w:iCs/>
          <w:lang w:val="fr-CA"/>
        </w:rPr>
      </w:pPr>
      <w:r>
        <w:rPr>
          <w:rFonts w:cstheme="minorHAnsi"/>
          <w:iCs/>
          <w:lang w:val="fr-CA"/>
        </w:rPr>
        <w:t xml:space="preserve">Au milieu des années 1980, le propriétaire d’un cinéma a été jugé </w:t>
      </w:r>
      <w:r w:rsidR="00D50F52">
        <w:rPr>
          <w:rFonts w:cstheme="minorHAnsi"/>
          <w:iCs/>
          <w:lang w:val="fr-CA"/>
        </w:rPr>
        <w:t>coupable de</w:t>
      </w:r>
      <w:r>
        <w:rPr>
          <w:rFonts w:cstheme="minorHAnsi"/>
          <w:iCs/>
          <w:lang w:val="fr-CA"/>
        </w:rPr>
        <w:t xml:space="preserve"> discrimination pour motif de déficience car la disposition des sièges</w:t>
      </w:r>
      <w:r w:rsidR="00F723F8">
        <w:rPr>
          <w:rFonts w:cstheme="minorHAnsi"/>
          <w:iCs/>
          <w:lang w:val="fr-CA"/>
        </w:rPr>
        <w:t xml:space="preserve"> de sa </w:t>
      </w:r>
      <w:proofErr w:type="gramStart"/>
      <w:r w:rsidR="00F723F8">
        <w:rPr>
          <w:rFonts w:cstheme="minorHAnsi"/>
          <w:iCs/>
          <w:lang w:val="fr-CA"/>
        </w:rPr>
        <w:t xml:space="preserve">salle </w:t>
      </w:r>
      <w:r>
        <w:rPr>
          <w:rFonts w:cstheme="minorHAnsi"/>
          <w:iCs/>
          <w:lang w:val="fr-CA"/>
        </w:rPr>
        <w:t xml:space="preserve"> ne</w:t>
      </w:r>
      <w:proofErr w:type="gramEnd"/>
      <w:r>
        <w:rPr>
          <w:rFonts w:cstheme="minorHAnsi"/>
          <w:iCs/>
          <w:lang w:val="fr-CA"/>
        </w:rPr>
        <w:t xml:space="preserve"> pouvait accommoder Michael Huck, un usager de fauteuil roulant motorisé.  N’ayant aucune place pour son fauteuil, M. Huck avait été obligé de se placer devant les premières rangées. M. Huck a estimé que   </w:t>
      </w:r>
      <w:r w:rsidR="00D50F52">
        <w:rPr>
          <w:rFonts w:cstheme="minorHAnsi"/>
          <w:iCs/>
          <w:lang w:val="fr-CA"/>
        </w:rPr>
        <w:t>cette incapacité d’accommoder ses besoins était discriminatoire.</w:t>
      </w:r>
    </w:p>
    <w:p w14:paraId="3E4BF7D6" w14:textId="15B75F70" w:rsidR="00D50F52" w:rsidRDefault="00D50F52" w:rsidP="003F47DE">
      <w:pPr>
        <w:rPr>
          <w:rFonts w:cstheme="minorHAnsi"/>
          <w:iCs/>
          <w:lang w:val="fr-CA"/>
        </w:rPr>
      </w:pPr>
      <w:r>
        <w:rPr>
          <w:rFonts w:cstheme="minorHAnsi"/>
          <w:iCs/>
          <w:lang w:val="fr-CA"/>
        </w:rPr>
        <w:t xml:space="preserve">Le propriétaire du cinéma a déclaré qu’il n’avait pas l’intention d’exercer une distinction illicite à l’égard de M. Huck et qu’il traitait tous ses clients de la même manière.  Mais la Cour d’appel de la Saskatchewan a rejeté son argument </w:t>
      </w:r>
      <w:r w:rsidR="00F723F8">
        <w:rPr>
          <w:rFonts w:cstheme="minorHAnsi"/>
          <w:iCs/>
          <w:lang w:val="fr-CA"/>
        </w:rPr>
        <w:t>et</w:t>
      </w:r>
      <w:r>
        <w:rPr>
          <w:rFonts w:cstheme="minorHAnsi"/>
          <w:iCs/>
          <w:lang w:val="fr-CA"/>
        </w:rPr>
        <w:t xml:space="preserve"> a déclaré qu’appliquer le même traitement pouvait avoir des conséquences négatives pour les personnes en situation de handicap.  À </w:t>
      </w:r>
      <w:proofErr w:type="gramStart"/>
      <w:r>
        <w:rPr>
          <w:rFonts w:cstheme="minorHAnsi"/>
          <w:iCs/>
          <w:lang w:val="fr-CA"/>
        </w:rPr>
        <w:t>savoir</w:t>
      </w:r>
      <w:r w:rsidR="00F723F8">
        <w:rPr>
          <w:rFonts w:cstheme="minorHAnsi"/>
          <w:iCs/>
          <w:lang w:val="fr-CA"/>
        </w:rPr>
        <w:t xml:space="preserve">, </w:t>
      </w:r>
      <w:r>
        <w:rPr>
          <w:rFonts w:cstheme="minorHAnsi"/>
          <w:iCs/>
          <w:lang w:val="fr-CA"/>
        </w:rPr>
        <w:t xml:space="preserve"> qu’à</w:t>
      </w:r>
      <w:proofErr w:type="gramEnd"/>
      <w:r>
        <w:rPr>
          <w:rFonts w:cstheme="minorHAnsi"/>
          <w:iCs/>
          <w:lang w:val="fr-CA"/>
        </w:rPr>
        <w:t xml:space="preserve"> cause de l’endroit où il se </w:t>
      </w:r>
      <w:r w:rsidR="004C076A">
        <w:rPr>
          <w:rFonts w:cstheme="minorHAnsi"/>
          <w:iCs/>
          <w:lang w:val="fr-CA"/>
        </w:rPr>
        <w:t>trouvait, M.</w:t>
      </w:r>
      <w:r>
        <w:rPr>
          <w:rFonts w:cstheme="minorHAnsi"/>
          <w:iCs/>
          <w:lang w:val="fr-CA"/>
        </w:rPr>
        <w:t xml:space="preserve"> Huck ne pouvait apprécier le film comme les autres clients.</w:t>
      </w:r>
    </w:p>
    <w:p w14:paraId="481525D5" w14:textId="77777777" w:rsidR="00D50F52" w:rsidRDefault="00D50F52" w:rsidP="00D50F52">
      <w:pPr>
        <w:pStyle w:val="NoSpacing"/>
        <w:rPr>
          <w:lang w:val="fr-CA"/>
        </w:rPr>
      </w:pPr>
    </w:p>
    <w:p w14:paraId="13482E2D" w14:textId="2B3E7922" w:rsidR="00D50F52" w:rsidRPr="00D50F52" w:rsidRDefault="00D50F52" w:rsidP="005B324B">
      <w:pPr>
        <w:pStyle w:val="NoSpacing"/>
        <w:ind w:firstLine="720"/>
        <w:rPr>
          <w:i/>
          <w:iCs/>
          <w:lang w:val="fr-CA"/>
        </w:rPr>
      </w:pPr>
      <w:r w:rsidRPr="00D50F52">
        <w:rPr>
          <w:i/>
          <w:iCs/>
          <w:lang w:val="fr-CA"/>
        </w:rPr>
        <w:t>B) Les avantages gouvernementaux doivent être inclusifs</w:t>
      </w:r>
    </w:p>
    <w:p w14:paraId="0BF9A728" w14:textId="77777777" w:rsidR="00D50F52" w:rsidRDefault="00D50F52" w:rsidP="00AF7080">
      <w:pPr>
        <w:pStyle w:val="NoSpacing"/>
        <w:rPr>
          <w:lang w:val="fr-CA"/>
        </w:rPr>
      </w:pPr>
    </w:p>
    <w:p w14:paraId="7802E9B5" w14:textId="675AD17A" w:rsidR="00D50F52" w:rsidRDefault="00D50F52" w:rsidP="003F47DE">
      <w:pPr>
        <w:rPr>
          <w:rFonts w:cstheme="minorHAnsi"/>
          <w:iCs/>
          <w:lang w:val="fr-CA"/>
        </w:rPr>
      </w:pPr>
      <w:r w:rsidRPr="00AF7080">
        <w:rPr>
          <w:rFonts w:cstheme="minorHAnsi"/>
          <w:iCs/>
          <w:lang w:val="fr-CA"/>
        </w:rPr>
        <w:t>L’</w:t>
      </w:r>
      <w:r w:rsidR="00600899">
        <w:rPr>
          <w:rFonts w:cstheme="minorHAnsi"/>
          <w:iCs/>
          <w:lang w:val="fr-CA"/>
        </w:rPr>
        <w:t>analyse</w:t>
      </w:r>
      <w:r w:rsidRPr="00AF7080">
        <w:rPr>
          <w:rFonts w:cstheme="minorHAnsi"/>
          <w:iCs/>
          <w:lang w:val="fr-CA"/>
        </w:rPr>
        <w:t xml:space="preserve"> de la discrimination appliquée dans la cause </w:t>
      </w:r>
      <w:r w:rsidRPr="00600899">
        <w:rPr>
          <w:rFonts w:cstheme="minorHAnsi"/>
          <w:i/>
          <w:lang w:val="fr-CA"/>
        </w:rPr>
        <w:t xml:space="preserve">Huck </w:t>
      </w:r>
      <w:r w:rsidRPr="00AF7080">
        <w:rPr>
          <w:rFonts w:cstheme="minorHAnsi"/>
          <w:iCs/>
          <w:lang w:val="fr-CA"/>
        </w:rPr>
        <w:t xml:space="preserve">a également été utilisée dans l’affaire </w:t>
      </w:r>
      <w:proofErr w:type="spellStart"/>
      <w:r w:rsidRPr="00600899">
        <w:rPr>
          <w:rFonts w:cstheme="minorHAnsi"/>
          <w:i/>
          <w:lang w:val="fr-CA"/>
        </w:rPr>
        <w:t>Eldridge</w:t>
      </w:r>
      <w:proofErr w:type="spellEnd"/>
      <w:r w:rsidR="00600899">
        <w:rPr>
          <w:rFonts w:cstheme="minorHAnsi"/>
          <w:iCs/>
          <w:lang w:val="fr-CA"/>
        </w:rPr>
        <w:t xml:space="preserve">, une contestation fondée sur la Charte. </w:t>
      </w:r>
      <w:r w:rsidR="00F723F8">
        <w:rPr>
          <w:rFonts w:cstheme="minorHAnsi"/>
          <w:iCs/>
          <w:lang w:val="fr-CA"/>
        </w:rPr>
        <w:t>C</w:t>
      </w:r>
      <w:r w:rsidR="00600899">
        <w:rPr>
          <w:rFonts w:cstheme="minorHAnsi"/>
          <w:iCs/>
          <w:lang w:val="fr-CA"/>
        </w:rPr>
        <w:t>ette affaire</w:t>
      </w:r>
      <w:r w:rsidR="00F723F8">
        <w:rPr>
          <w:rFonts w:cstheme="minorHAnsi"/>
          <w:iCs/>
          <w:lang w:val="fr-CA"/>
        </w:rPr>
        <w:t xml:space="preserve"> visait le refus </w:t>
      </w:r>
      <w:proofErr w:type="gramStart"/>
      <w:r w:rsidR="00F723F8">
        <w:rPr>
          <w:rFonts w:cstheme="minorHAnsi"/>
          <w:iCs/>
          <w:lang w:val="fr-CA"/>
        </w:rPr>
        <w:t xml:space="preserve">du </w:t>
      </w:r>
      <w:r w:rsidR="00600899">
        <w:rPr>
          <w:rFonts w:cstheme="minorHAnsi"/>
          <w:iCs/>
          <w:lang w:val="fr-CA"/>
        </w:rPr>
        <w:t xml:space="preserve"> gouvernement</w:t>
      </w:r>
      <w:proofErr w:type="gramEnd"/>
      <w:r w:rsidR="00600899">
        <w:rPr>
          <w:rFonts w:cstheme="minorHAnsi"/>
          <w:iCs/>
          <w:lang w:val="fr-CA"/>
        </w:rPr>
        <w:t xml:space="preserve"> de la C.B. </w:t>
      </w:r>
      <w:r w:rsidR="00F723F8">
        <w:rPr>
          <w:rFonts w:cstheme="minorHAnsi"/>
          <w:iCs/>
          <w:lang w:val="fr-CA"/>
        </w:rPr>
        <w:t xml:space="preserve">d’accorder </w:t>
      </w:r>
      <w:r w:rsidR="00600899">
        <w:rPr>
          <w:rFonts w:cstheme="minorHAnsi"/>
          <w:iCs/>
          <w:lang w:val="fr-CA"/>
        </w:rPr>
        <w:t xml:space="preserve">des service d’interprétation en langue des </w:t>
      </w:r>
      <w:r w:rsidR="004C076A">
        <w:rPr>
          <w:rFonts w:cstheme="minorHAnsi"/>
          <w:iCs/>
          <w:lang w:val="fr-CA"/>
        </w:rPr>
        <w:t xml:space="preserve">signes </w:t>
      </w:r>
      <w:r w:rsidR="00F723F8">
        <w:rPr>
          <w:rFonts w:cstheme="minorHAnsi"/>
          <w:iCs/>
          <w:lang w:val="fr-CA"/>
        </w:rPr>
        <w:t xml:space="preserve">à des patients Sourds </w:t>
      </w:r>
      <w:r w:rsidR="00F723F8">
        <w:rPr>
          <w:rFonts w:cstheme="minorHAnsi"/>
          <w:iCs/>
          <w:lang w:val="fr-CA"/>
        </w:rPr>
        <w:t>réclamant des</w:t>
      </w:r>
      <w:r w:rsidR="00600899">
        <w:rPr>
          <w:rFonts w:cstheme="minorHAnsi"/>
          <w:iCs/>
          <w:lang w:val="fr-CA"/>
        </w:rPr>
        <w:t xml:space="preserve"> soins de santé.  Les patients ont dénoncé ce refus le jugeant discriminatoire et enfreignant leur droit à l’égalité. L’affaire fut portée devant plusieurs tribunaux.  Toutes les cours inférieures ont décrété que les patients Sourds a</w:t>
      </w:r>
      <w:r w:rsidR="004C076A">
        <w:rPr>
          <w:rFonts w:cstheme="minorHAnsi"/>
          <w:iCs/>
          <w:lang w:val="fr-CA"/>
        </w:rPr>
        <w:t xml:space="preserve">vaient été traités exactement comme les autres patients et qu’il n’y avait donc aucune discrimination.  Mais la Cour suprême du Canada a fortement désavoué cette </w:t>
      </w:r>
      <w:r w:rsidR="00E71185">
        <w:rPr>
          <w:rFonts w:cstheme="minorHAnsi"/>
          <w:iCs/>
          <w:lang w:val="fr-CA"/>
        </w:rPr>
        <w:t>interprétation</w:t>
      </w:r>
      <w:r w:rsidR="004C076A">
        <w:rPr>
          <w:rFonts w:cstheme="minorHAnsi"/>
          <w:iCs/>
          <w:lang w:val="fr-CA"/>
        </w:rPr>
        <w:t xml:space="preserve">.  Elle a déclaré que lorsqu’un gouvernement offre des avantages comme les soins de santé, il doit le faire en </w:t>
      </w:r>
      <w:proofErr w:type="gramStart"/>
      <w:r w:rsidR="004C076A">
        <w:rPr>
          <w:rFonts w:cstheme="minorHAnsi"/>
          <w:iCs/>
          <w:lang w:val="fr-CA"/>
        </w:rPr>
        <w:t>évitant  de</w:t>
      </w:r>
      <w:proofErr w:type="gramEnd"/>
      <w:r w:rsidR="004C076A">
        <w:rPr>
          <w:rFonts w:cstheme="minorHAnsi"/>
          <w:iCs/>
          <w:lang w:val="fr-CA"/>
        </w:rPr>
        <w:t xml:space="preserve"> renforcer les obstacles existants et veiller à ce que tous bénéficient de soins appropriés,  sur une même base d’égalité.  L’accommodement raisonnable, a-t-elle précisé, est le fondement même de l’égalité réelle.</w:t>
      </w:r>
    </w:p>
    <w:p w14:paraId="63223726" w14:textId="32AAA105" w:rsidR="004C076A" w:rsidRDefault="004C076A" w:rsidP="00E71185">
      <w:pPr>
        <w:pStyle w:val="NoSpacing"/>
        <w:rPr>
          <w:lang w:val="fr-CA"/>
        </w:rPr>
      </w:pPr>
    </w:p>
    <w:p w14:paraId="56F00C17" w14:textId="10B24C8D" w:rsidR="004C076A" w:rsidRPr="005B324B" w:rsidRDefault="004C076A" w:rsidP="005B324B">
      <w:pPr>
        <w:pStyle w:val="ListParagraph"/>
        <w:numPr>
          <w:ilvl w:val="0"/>
          <w:numId w:val="2"/>
        </w:numPr>
        <w:rPr>
          <w:rFonts w:cstheme="minorHAnsi"/>
          <w:i/>
          <w:lang w:val="fr-CA"/>
        </w:rPr>
      </w:pPr>
      <w:r w:rsidRPr="005B324B">
        <w:rPr>
          <w:rFonts w:cstheme="minorHAnsi"/>
          <w:i/>
          <w:lang w:val="fr-CA"/>
        </w:rPr>
        <w:t>Les normes de transport doivent être inclusives</w:t>
      </w:r>
    </w:p>
    <w:p w14:paraId="3B727817" w14:textId="2B0B7881" w:rsidR="005B324B" w:rsidRPr="005B324B" w:rsidRDefault="00206CD7" w:rsidP="005B324B">
      <w:pPr>
        <w:ind w:left="-76"/>
        <w:rPr>
          <w:rFonts w:cstheme="minorHAnsi"/>
          <w:iCs/>
          <w:lang w:val="fr-CA"/>
        </w:rPr>
      </w:pPr>
      <w:r>
        <w:rPr>
          <w:rFonts w:cstheme="minorHAnsi"/>
          <w:iCs/>
          <w:lang w:val="fr-CA"/>
        </w:rPr>
        <w:t>L’</w:t>
      </w:r>
      <w:r w:rsidR="00E71185" w:rsidRPr="00E71185">
        <w:rPr>
          <w:rFonts w:cstheme="minorHAnsi"/>
          <w:iCs/>
          <w:lang w:val="fr-CA"/>
        </w:rPr>
        <w:t>affaire VIA Rai</w:t>
      </w:r>
      <w:r w:rsidR="00835A5F">
        <w:rPr>
          <w:rFonts w:cstheme="minorHAnsi"/>
          <w:iCs/>
          <w:lang w:val="fr-CA"/>
        </w:rPr>
        <w:t>l</w:t>
      </w:r>
      <w:r>
        <w:rPr>
          <w:rFonts w:cstheme="minorHAnsi"/>
          <w:iCs/>
          <w:lang w:val="fr-CA"/>
        </w:rPr>
        <w:t xml:space="preserve"> portait sur </w:t>
      </w:r>
      <w:r w:rsidR="00E71185" w:rsidRPr="00E71185">
        <w:rPr>
          <w:rFonts w:cstheme="minorHAnsi"/>
          <w:iCs/>
          <w:lang w:val="fr-CA"/>
        </w:rPr>
        <w:t>des wagons nouvellement achetés</w:t>
      </w:r>
      <w:r>
        <w:rPr>
          <w:rFonts w:cstheme="minorHAnsi"/>
          <w:iCs/>
          <w:lang w:val="fr-CA"/>
        </w:rPr>
        <w:t>, inaccessibles</w:t>
      </w:r>
      <w:r w:rsidR="00E71185" w:rsidRPr="00E71185">
        <w:rPr>
          <w:rFonts w:cstheme="minorHAnsi"/>
          <w:iCs/>
          <w:lang w:val="fr-CA"/>
        </w:rPr>
        <w:t xml:space="preserve"> aux personnes en situation de handicap</w:t>
      </w:r>
      <w:r w:rsidR="00E71185">
        <w:rPr>
          <w:rFonts w:cstheme="minorHAnsi"/>
          <w:i/>
          <w:lang w:val="fr-CA"/>
        </w:rPr>
        <w:t xml:space="preserve">. </w:t>
      </w:r>
      <w:r w:rsidR="0050141C" w:rsidRPr="0050141C">
        <w:rPr>
          <w:rFonts w:cstheme="minorHAnsi"/>
          <w:iCs/>
          <w:lang w:val="fr-CA"/>
        </w:rPr>
        <w:t>Le</w:t>
      </w:r>
      <w:r w:rsidR="0050141C">
        <w:rPr>
          <w:rFonts w:cstheme="minorHAnsi"/>
          <w:iCs/>
          <w:lang w:val="fr-CA"/>
        </w:rPr>
        <w:t xml:space="preserve"> CCD a porté plainte en </w:t>
      </w:r>
      <w:r w:rsidR="00F723F8">
        <w:rPr>
          <w:rFonts w:cstheme="minorHAnsi"/>
          <w:iCs/>
          <w:lang w:val="fr-CA"/>
        </w:rPr>
        <w:t xml:space="preserve">se prévalant </w:t>
      </w:r>
      <w:proofErr w:type="gramStart"/>
      <w:r w:rsidR="00F723F8">
        <w:rPr>
          <w:rFonts w:cstheme="minorHAnsi"/>
          <w:iCs/>
          <w:lang w:val="fr-CA"/>
        </w:rPr>
        <w:t xml:space="preserve">de </w:t>
      </w:r>
      <w:r w:rsidR="0050141C">
        <w:rPr>
          <w:rFonts w:cstheme="minorHAnsi"/>
          <w:iCs/>
          <w:lang w:val="fr-CA"/>
        </w:rPr>
        <w:t xml:space="preserve"> la</w:t>
      </w:r>
      <w:proofErr w:type="gramEnd"/>
      <w:r w:rsidR="0050141C">
        <w:rPr>
          <w:rFonts w:cstheme="minorHAnsi"/>
          <w:iCs/>
          <w:lang w:val="fr-CA"/>
        </w:rPr>
        <w:t xml:space="preserve"> clause sur les obstacles abusifs de l’Office des transports du Canada (OTC).  VIA Rail a recommandé de ne pas s’inquiéter.  Pour compenser, il allait offrir aux personnes handicapées un mode de transport distinct </w:t>
      </w:r>
      <w:r w:rsidR="005B324B">
        <w:rPr>
          <w:rFonts w:cstheme="minorHAnsi"/>
          <w:iCs/>
          <w:lang w:val="fr-CA"/>
        </w:rPr>
        <w:t>et accessible</w:t>
      </w:r>
      <w:r w:rsidR="0050141C">
        <w:rPr>
          <w:rFonts w:cstheme="minorHAnsi"/>
          <w:iCs/>
          <w:lang w:val="fr-CA"/>
        </w:rPr>
        <w:t xml:space="preserve">.  Il n’y aurait donc pas </w:t>
      </w:r>
      <w:r w:rsidR="00F723F8">
        <w:rPr>
          <w:rFonts w:cstheme="minorHAnsi"/>
          <w:iCs/>
          <w:lang w:val="fr-CA"/>
        </w:rPr>
        <w:t xml:space="preserve">de </w:t>
      </w:r>
      <w:r w:rsidR="0050141C">
        <w:rPr>
          <w:rFonts w:cstheme="minorHAnsi"/>
          <w:iCs/>
          <w:lang w:val="fr-CA"/>
        </w:rPr>
        <w:lastRenderedPageBreak/>
        <w:t>discrimination.  Mais la Cour suprême du Canada a déclaré que le concept de modes de transport distincts était discriminatoire</w:t>
      </w:r>
      <w:r w:rsidR="005B324B">
        <w:rPr>
          <w:rFonts w:cstheme="minorHAnsi"/>
          <w:iCs/>
          <w:lang w:val="fr-CA"/>
        </w:rPr>
        <w:t xml:space="preserve">; elle a </w:t>
      </w:r>
      <w:proofErr w:type="gramStart"/>
      <w:r w:rsidR="005B324B">
        <w:rPr>
          <w:rFonts w:cstheme="minorHAnsi"/>
          <w:iCs/>
          <w:lang w:val="fr-CA"/>
        </w:rPr>
        <w:t xml:space="preserve">ajouté </w:t>
      </w:r>
      <w:r w:rsidR="0050141C">
        <w:rPr>
          <w:rFonts w:cstheme="minorHAnsi"/>
          <w:iCs/>
          <w:lang w:val="fr-CA"/>
        </w:rPr>
        <w:t xml:space="preserve"> que</w:t>
      </w:r>
      <w:proofErr w:type="gramEnd"/>
      <w:r w:rsidR="0050141C">
        <w:rPr>
          <w:rFonts w:cstheme="minorHAnsi"/>
          <w:iCs/>
          <w:lang w:val="fr-CA"/>
        </w:rPr>
        <w:t xml:space="preserve"> les personnes handicapées avaient le droit de voyager avec les autres passagers et qu</w:t>
      </w:r>
      <w:r w:rsidR="005B324B">
        <w:rPr>
          <w:rFonts w:cstheme="minorHAnsi"/>
          <w:iCs/>
          <w:lang w:val="fr-CA"/>
        </w:rPr>
        <w:t xml:space="preserve">e l’obligation de </w:t>
      </w:r>
      <w:r w:rsidR="00815F8F">
        <w:rPr>
          <w:rFonts w:cstheme="minorHAnsi"/>
          <w:iCs/>
          <w:lang w:val="fr-CA"/>
        </w:rPr>
        <w:t>tenir compte de leurs besoins i</w:t>
      </w:r>
      <w:r w:rsidR="005B324B">
        <w:rPr>
          <w:rFonts w:cstheme="minorHAnsi"/>
          <w:iCs/>
          <w:lang w:val="fr-CA"/>
        </w:rPr>
        <w:t xml:space="preserve">mpliquait </w:t>
      </w:r>
      <w:r w:rsidR="00815F8F">
        <w:rPr>
          <w:rFonts w:cstheme="minorHAnsi"/>
          <w:iCs/>
          <w:lang w:val="fr-CA"/>
        </w:rPr>
        <w:t>en même temps l’</w:t>
      </w:r>
      <w:r w:rsidR="005B324B">
        <w:rPr>
          <w:rFonts w:cstheme="minorHAnsi"/>
          <w:iCs/>
          <w:lang w:val="fr-CA"/>
        </w:rPr>
        <w:t xml:space="preserve">obligation d’éliminer les obstacles et d’instaurer des normes inclusives.  </w:t>
      </w:r>
      <w:r w:rsidR="0050141C">
        <w:rPr>
          <w:rFonts w:cstheme="minorHAnsi"/>
          <w:iCs/>
          <w:lang w:val="fr-CA"/>
        </w:rPr>
        <w:t xml:space="preserve">.  </w:t>
      </w:r>
    </w:p>
    <w:p w14:paraId="0F78C99A" w14:textId="14FCB642" w:rsidR="005B324B" w:rsidRPr="00E71185" w:rsidRDefault="005B324B" w:rsidP="001249EC">
      <w:pPr>
        <w:pStyle w:val="NoSpacing"/>
        <w:rPr>
          <w:lang w:val="fr-CA"/>
        </w:rPr>
      </w:pPr>
    </w:p>
    <w:p w14:paraId="6E5CB9D2" w14:textId="2731957C" w:rsidR="004C076A" w:rsidRPr="005B324B" w:rsidRDefault="005B324B" w:rsidP="005B324B">
      <w:pPr>
        <w:pStyle w:val="ListParagraph"/>
        <w:numPr>
          <w:ilvl w:val="0"/>
          <w:numId w:val="2"/>
        </w:numPr>
        <w:rPr>
          <w:rFonts w:cstheme="minorHAnsi"/>
          <w:i/>
          <w:lang w:val="fr-CA"/>
        </w:rPr>
      </w:pPr>
      <w:r w:rsidRPr="005B324B">
        <w:rPr>
          <w:rFonts w:cstheme="minorHAnsi"/>
          <w:i/>
          <w:lang w:val="fr-CA"/>
        </w:rPr>
        <w:t>Une personne, un tarif</w:t>
      </w:r>
    </w:p>
    <w:p w14:paraId="39819A53" w14:textId="49155AE3" w:rsidR="0030574E" w:rsidRDefault="00F723F8" w:rsidP="00D50F52">
      <w:pPr>
        <w:pStyle w:val="NoSpacing"/>
        <w:rPr>
          <w:lang w:val="fr-CA"/>
        </w:rPr>
      </w:pPr>
      <w:r>
        <w:rPr>
          <w:lang w:val="fr-CA"/>
        </w:rPr>
        <w:t>Sur</w:t>
      </w:r>
      <w:r w:rsidR="005B324B">
        <w:rPr>
          <w:lang w:val="fr-CA"/>
        </w:rPr>
        <w:t xml:space="preserve"> la lancée de l’affaire VIA Rail</w:t>
      </w:r>
      <w:r w:rsidR="009858F1">
        <w:rPr>
          <w:lang w:val="fr-CA"/>
        </w:rPr>
        <w:t xml:space="preserve"> </w:t>
      </w:r>
      <w:proofErr w:type="gramStart"/>
      <w:r w:rsidR="009858F1">
        <w:rPr>
          <w:lang w:val="fr-CA"/>
        </w:rPr>
        <w:t xml:space="preserve">a </w:t>
      </w:r>
      <w:r w:rsidR="005B324B">
        <w:rPr>
          <w:lang w:val="fr-CA"/>
        </w:rPr>
        <w:t xml:space="preserve"> surgi</w:t>
      </w:r>
      <w:proofErr w:type="gramEnd"/>
      <w:r w:rsidR="005B324B">
        <w:rPr>
          <w:lang w:val="fr-CA"/>
        </w:rPr>
        <w:t xml:space="preserve"> </w:t>
      </w:r>
      <w:r>
        <w:rPr>
          <w:lang w:val="fr-CA"/>
        </w:rPr>
        <w:t xml:space="preserve">la </w:t>
      </w:r>
      <w:r w:rsidR="009858F1">
        <w:rPr>
          <w:lang w:val="fr-CA"/>
        </w:rPr>
        <w:t>politique une</w:t>
      </w:r>
      <w:r w:rsidR="005B324B">
        <w:rPr>
          <w:lang w:val="fr-CA"/>
        </w:rPr>
        <w:t xml:space="preserve"> personne, un tarif.  Une fois encore, le CCD contest</w:t>
      </w:r>
      <w:r w:rsidR="009858F1">
        <w:rPr>
          <w:lang w:val="fr-CA"/>
        </w:rPr>
        <w:t>é</w:t>
      </w:r>
      <w:r w:rsidR="005B324B">
        <w:rPr>
          <w:lang w:val="fr-CA"/>
        </w:rPr>
        <w:t xml:space="preserve"> auprès de l’OTC le paiement de sièges supplémentaires </w:t>
      </w:r>
      <w:r w:rsidR="001249EC">
        <w:rPr>
          <w:lang w:val="fr-CA"/>
        </w:rPr>
        <w:t xml:space="preserve">requis pour motif de handicap ou pour un accompagnateur.  Il </w:t>
      </w:r>
      <w:r w:rsidR="009858F1">
        <w:rPr>
          <w:lang w:val="fr-CA"/>
        </w:rPr>
        <w:t xml:space="preserve">a </w:t>
      </w:r>
      <w:r w:rsidR="001249EC">
        <w:rPr>
          <w:lang w:val="fr-CA"/>
        </w:rPr>
        <w:t>dénon</w:t>
      </w:r>
      <w:r w:rsidR="009858F1">
        <w:rPr>
          <w:lang w:val="fr-CA"/>
        </w:rPr>
        <w:t>cé</w:t>
      </w:r>
      <w:r w:rsidR="001249EC">
        <w:rPr>
          <w:lang w:val="fr-CA"/>
        </w:rPr>
        <w:t xml:space="preserve"> la discrimination ainsi subie par les passagers handicapés, obligés de débourser davantage que les autres passagers pour leurs voyages en avion.  Le CCD</w:t>
      </w:r>
      <w:r w:rsidR="009858F1">
        <w:rPr>
          <w:lang w:val="fr-CA"/>
        </w:rPr>
        <w:t xml:space="preserve"> a</w:t>
      </w:r>
      <w:r w:rsidR="001249EC">
        <w:rPr>
          <w:lang w:val="fr-CA"/>
        </w:rPr>
        <w:t xml:space="preserve"> allégu</w:t>
      </w:r>
      <w:r w:rsidR="009858F1">
        <w:rPr>
          <w:lang w:val="fr-CA"/>
        </w:rPr>
        <w:t>é</w:t>
      </w:r>
      <w:r w:rsidR="001249EC">
        <w:rPr>
          <w:lang w:val="fr-CA"/>
        </w:rPr>
        <w:t xml:space="preserve"> que les passagers ayant besoin de plus d’un siège à cause de leur déficience ne devraient en fait n’en payer qu’un.</w:t>
      </w:r>
      <w:r w:rsidR="0030574E">
        <w:rPr>
          <w:lang w:val="fr-CA"/>
        </w:rPr>
        <w:t xml:space="preserve"> Bien sûr, les compagnies aériennes ont refusé, dénonçant la cherté de cette mesure.  Mais l’OTC a désapprouvé et a décrété que la politique une personne un tarif était une politique raisonnable.</w:t>
      </w:r>
    </w:p>
    <w:p w14:paraId="6D566BD8" w14:textId="77777777" w:rsidR="0030574E" w:rsidRDefault="001249EC" w:rsidP="00D50F52">
      <w:pPr>
        <w:pStyle w:val="NoSpacing"/>
        <w:rPr>
          <w:lang w:val="fr-CA"/>
        </w:rPr>
      </w:pPr>
      <w:r>
        <w:rPr>
          <w:lang w:val="fr-CA"/>
        </w:rPr>
        <w:t xml:space="preserve"> </w:t>
      </w:r>
    </w:p>
    <w:p w14:paraId="03889826" w14:textId="173506AD" w:rsidR="0030574E" w:rsidRPr="0030574E" w:rsidRDefault="0030574E" w:rsidP="0030574E">
      <w:pPr>
        <w:pStyle w:val="NoSpacing"/>
        <w:numPr>
          <w:ilvl w:val="0"/>
          <w:numId w:val="2"/>
        </w:numPr>
        <w:rPr>
          <w:i/>
          <w:iCs/>
          <w:lang w:val="fr-CA"/>
        </w:rPr>
      </w:pPr>
      <w:r w:rsidRPr="0030574E">
        <w:rPr>
          <w:i/>
          <w:iCs/>
          <w:lang w:val="fr-CA"/>
        </w:rPr>
        <w:t>Communication</w:t>
      </w:r>
      <w:r w:rsidR="0035790A">
        <w:rPr>
          <w:i/>
          <w:iCs/>
          <w:lang w:val="fr-CA"/>
        </w:rPr>
        <w:t>s</w:t>
      </w:r>
      <w:r w:rsidRPr="0030574E">
        <w:rPr>
          <w:i/>
          <w:iCs/>
          <w:lang w:val="fr-CA"/>
        </w:rPr>
        <w:t xml:space="preserve"> avec le gouvernement</w:t>
      </w:r>
    </w:p>
    <w:p w14:paraId="6630D548" w14:textId="77777777" w:rsidR="0030574E" w:rsidRDefault="0030574E" w:rsidP="0030574E">
      <w:pPr>
        <w:pStyle w:val="NoSpacing"/>
        <w:rPr>
          <w:lang w:val="fr-CA"/>
        </w:rPr>
      </w:pPr>
    </w:p>
    <w:p w14:paraId="07BC29BE" w14:textId="77777777" w:rsidR="004B0314" w:rsidRDefault="0030574E" w:rsidP="0030574E">
      <w:pPr>
        <w:pStyle w:val="NoSpacing"/>
        <w:rPr>
          <w:lang w:val="fr-CA"/>
        </w:rPr>
      </w:pPr>
      <w:r>
        <w:rPr>
          <w:lang w:val="fr-CA"/>
        </w:rPr>
        <w:t xml:space="preserve">Les causes </w:t>
      </w:r>
      <w:proofErr w:type="spellStart"/>
      <w:r w:rsidRPr="0030574E">
        <w:rPr>
          <w:i/>
          <w:iCs/>
          <w:lang w:val="fr-CA"/>
        </w:rPr>
        <w:t>Eldridge</w:t>
      </w:r>
      <w:proofErr w:type="spellEnd"/>
      <w:r w:rsidRPr="0030574E">
        <w:rPr>
          <w:i/>
          <w:iCs/>
          <w:lang w:val="fr-CA"/>
        </w:rPr>
        <w:t xml:space="preserve"> </w:t>
      </w:r>
      <w:r w:rsidRPr="0030574E">
        <w:rPr>
          <w:lang w:val="fr-CA"/>
        </w:rPr>
        <w:t>et</w:t>
      </w:r>
      <w:r w:rsidRPr="0030574E">
        <w:rPr>
          <w:i/>
          <w:iCs/>
          <w:lang w:val="fr-CA"/>
        </w:rPr>
        <w:t xml:space="preserve"> VIA </w:t>
      </w:r>
      <w:proofErr w:type="gramStart"/>
      <w:r w:rsidRPr="0030574E">
        <w:rPr>
          <w:i/>
          <w:iCs/>
          <w:lang w:val="fr-CA"/>
        </w:rPr>
        <w:t>Rail</w:t>
      </w:r>
      <w:r>
        <w:rPr>
          <w:lang w:val="fr-CA"/>
        </w:rPr>
        <w:t xml:space="preserve"> </w:t>
      </w:r>
      <w:r w:rsidR="001249EC">
        <w:rPr>
          <w:lang w:val="fr-CA"/>
        </w:rPr>
        <w:t xml:space="preserve"> </w:t>
      </w:r>
      <w:r>
        <w:rPr>
          <w:lang w:val="fr-CA"/>
        </w:rPr>
        <w:t>ont</w:t>
      </w:r>
      <w:proofErr w:type="gramEnd"/>
      <w:r>
        <w:rPr>
          <w:lang w:val="fr-CA"/>
        </w:rPr>
        <w:t xml:space="preserve"> intensément influencé l’affaire  </w:t>
      </w:r>
      <w:proofErr w:type="spellStart"/>
      <w:r w:rsidRPr="0030574E">
        <w:rPr>
          <w:i/>
          <w:iCs/>
          <w:lang w:val="fr-CA"/>
        </w:rPr>
        <w:t>Jodhan</w:t>
      </w:r>
      <w:proofErr w:type="spellEnd"/>
      <w:r w:rsidRPr="0030574E">
        <w:rPr>
          <w:i/>
          <w:iCs/>
          <w:lang w:val="fr-CA"/>
        </w:rPr>
        <w:t>,</w:t>
      </w:r>
      <w:r>
        <w:rPr>
          <w:lang w:val="fr-CA"/>
        </w:rPr>
        <w:t xml:space="preserve"> tranchée par la Cour fédérale d’appel.  Mme </w:t>
      </w:r>
      <w:proofErr w:type="spellStart"/>
      <w:r>
        <w:rPr>
          <w:lang w:val="fr-CA"/>
        </w:rPr>
        <w:t>Jodhan</w:t>
      </w:r>
      <w:proofErr w:type="spellEnd"/>
      <w:r>
        <w:rPr>
          <w:lang w:val="fr-CA"/>
        </w:rPr>
        <w:t xml:space="preserve"> </w:t>
      </w:r>
      <w:r w:rsidR="0035790A">
        <w:rPr>
          <w:lang w:val="fr-CA"/>
        </w:rPr>
        <w:t xml:space="preserve">cherchait à obtenir un jugement déclarant que l’incapacité du gouvernement fédéral d’établir, maintenir et appliquer des normes garantissant l’accès des personnes ayant des déficiences visuelles à tous les sites Web et services en ligne fédéraux, portait atteinte aux garanties d’égalité de la Charte canadienne des droits et libertés. La Cour a </w:t>
      </w:r>
      <w:r w:rsidR="004B0314">
        <w:rPr>
          <w:lang w:val="fr-CA"/>
        </w:rPr>
        <w:t>décrété que l’accès par Internet à l’information fédérale constituait un bénéfice de la loi et, à ce titre, devait être disponible et offert à tous, y compris aux personnes ayant des déficiences visuelles.  Comme pour l’affaire VIA Rail, la Cour a rejeté l’argument du gouvernement fédéral proposant des systèmes d’information distincts aux personnes aveugles.</w:t>
      </w:r>
    </w:p>
    <w:p w14:paraId="2B029D23" w14:textId="77777777" w:rsidR="004B0314" w:rsidRDefault="004B0314" w:rsidP="0030574E">
      <w:pPr>
        <w:pStyle w:val="NoSpacing"/>
        <w:rPr>
          <w:lang w:val="fr-CA"/>
        </w:rPr>
      </w:pPr>
    </w:p>
    <w:p w14:paraId="24A38B7E" w14:textId="312B1E5E" w:rsidR="004B0314" w:rsidRPr="00CB77C7" w:rsidRDefault="004B0314" w:rsidP="004B0314">
      <w:pPr>
        <w:pStyle w:val="NoSpacing"/>
        <w:numPr>
          <w:ilvl w:val="0"/>
          <w:numId w:val="2"/>
        </w:numPr>
        <w:rPr>
          <w:i/>
          <w:iCs/>
          <w:lang w:val="fr-CA"/>
        </w:rPr>
      </w:pPr>
      <w:r w:rsidRPr="00CB77C7">
        <w:rPr>
          <w:i/>
          <w:iCs/>
          <w:lang w:val="fr-CA"/>
        </w:rPr>
        <w:t>Établir la discrimination</w:t>
      </w:r>
    </w:p>
    <w:p w14:paraId="417C8A5D" w14:textId="77777777" w:rsidR="004B0314" w:rsidRDefault="004B0314" w:rsidP="004B0314">
      <w:pPr>
        <w:pStyle w:val="NoSpacing"/>
        <w:rPr>
          <w:lang w:val="fr-CA"/>
        </w:rPr>
      </w:pPr>
    </w:p>
    <w:p w14:paraId="2373AFA9" w14:textId="6517E603" w:rsidR="00CB77C7" w:rsidRDefault="008966AC" w:rsidP="004B0314">
      <w:pPr>
        <w:pStyle w:val="NoSpacing"/>
        <w:rPr>
          <w:lang w:val="fr-CA"/>
        </w:rPr>
      </w:pPr>
      <w:proofErr w:type="spellStart"/>
      <w:r>
        <w:rPr>
          <w:lang w:val="fr-CA"/>
        </w:rPr>
        <w:t>Jeffry</w:t>
      </w:r>
      <w:proofErr w:type="spellEnd"/>
      <w:r>
        <w:rPr>
          <w:lang w:val="fr-CA"/>
        </w:rPr>
        <w:t xml:space="preserve"> Moore était un élève avec des troubles d’apprentissage.  </w:t>
      </w:r>
      <w:r w:rsidR="00CB77C7">
        <w:rPr>
          <w:lang w:val="fr-CA"/>
        </w:rPr>
        <w:t>Comme l</w:t>
      </w:r>
      <w:r>
        <w:rPr>
          <w:lang w:val="fr-CA"/>
        </w:rPr>
        <w:t>es services de soutien que lui procurait la Division scolaire ne répondaient pas à ses besoins</w:t>
      </w:r>
      <w:r w:rsidR="00CB77C7">
        <w:rPr>
          <w:lang w:val="fr-CA"/>
        </w:rPr>
        <w:t xml:space="preserve">, il a dû aller dans une école privée. Pour lui, c’était discriminatoire. La Division scolaire a contesté en déclarant que </w:t>
      </w:r>
      <w:proofErr w:type="spellStart"/>
      <w:r w:rsidR="00CB77C7">
        <w:rPr>
          <w:lang w:val="fr-CA"/>
        </w:rPr>
        <w:t>Jeffry</w:t>
      </w:r>
      <w:proofErr w:type="spellEnd"/>
      <w:r w:rsidR="00CB77C7">
        <w:rPr>
          <w:lang w:val="fr-CA"/>
        </w:rPr>
        <w:t xml:space="preserve"> bénéficiait des mêmes ressources que les autres élèves en situation de handicap et, par conséquent, qu’il ne faisait pas l’objet d</w:t>
      </w:r>
      <w:r w:rsidR="009858F1">
        <w:rPr>
          <w:lang w:val="fr-CA"/>
        </w:rPr>
        <w:t>e</w:t>
      </w:r>
      <w:r w:rsidR="00CB77C7">
        <w:rPr>
          <w:lang w:val="fr-CA"/>
        </w:rPr>
        <w:t xml:space="preserve"> distinction illicite.   Mais la CSC a vigoureusement rejeté cet argument, déclarant que comparer un groupe de personnes handicapées avec un autre groupe de personnes handicapées risquait de saper l’obligation de tenir compte des besoins et, très facilement, niveler par le bas.  Au lieu de comparer deux groupes </w:t>
      </w:r>
      <w:proofErr w:type="gramStart"/>
      <w:r w:rsidR="00CB77C7">
        <w:rPr>
          <w:lang w:val="fr-CA"/>
        </w:rPr>
        <w:t>défavorisés</w:t>
      </w:r>
      <w:r w:rsidR="009858F1">
        <w:rPr>
          <w:lang w:val="fr-CA"/>
        </w:rPr>
        <w:t xml:space="preserve">, </w:t>
      </w:r>
      <w:r w:rsidR="00CB77C7">
        <w:rPr>
          <w:lang w:val="fr-CA"/>
        </w:rPr>
        <w:t xml:space="preserve"> a</w:t>
      </w:r>
      <w:proofErr w:type="gramEnd"/>
      <w:r w:rsidR="00CB77C7">
        <w:rPr>
          <w:lang w:val="fr-CA"/>
        </w:rPr>
        <w:t xml:space="preserve"> poursuivi la CSC, la Division scolaire devrait  se concentrer sur les accommodements à fournir à des élèves comme </w:t>
      </w:r>
      <w:proofErr w:type="spellStart"/>
      <w:r w:rsidR="00CB77C7">
        <w:rPr>
          <w:lang w:val="fr-CA"/>
        </w:rPr>
        <w:t>Jeffry</w:t>
      </w:r>
      <w:proofErr w:type="spellEnd"/>
      <w:r w:rsidR="00CB77C7">
        <w:rPr>
          <w:lang w:val="fr-CA"/>
        </w:rPr>
        <w:t xml:space="preserve">.  Après tout, a-t-elle conclu, accommoder les troubles d’apprentissage revient en quelque sorte à installer une rampe aux fins d’accessibilité.  </w:t>
      </w:r>
    </w:p>
    <w:p w14:paraId="6FBB25B6" w14:textId="77777777" w:rsidR="00CB77C7" w:rsidRDefault="00CB77C7" w:rsidP="004B0314">
      <w:pPr>
        <w:pStyle w:val="NoSpacing"/>
        <w:rPr>
          <w:lang w:val="fr-CA"/>
        </w:rPr>
      </w:pPr>
    </w:p>
    <w:p w14:paraId="5C7A75C8" w14:textId="34AEF748" w:rsidR="00CB77C7" w:rsidRPr="00EB6FBF" w:rsidRDefault="00CB77C7" w:rsidP="00CB77C7">
      <w:pPr>
        <w:pStyle w:val="NoSpacing"/>
        <w:numPr>
          <w:ilvl w:val="0"/>
          <w:numId w:val="2"/>
        </w:numPr>
        <w:rPr>
          <w:i/>
          <w:iCs/>
          <w:lang w:val="fr-CA"/>
        </w:rPr>
      </w:pPr>
      <w:r w:rsidRPr="00EB6FBF">
        <w:rPr>
          <w:i/>
          <w:iCs/>
          <w:lang w:val="fr-CA"/>
        </w:rPr>
        <w:t>Étendre la portée de l’obligation d’a</w:t>
      </w:r>
      <w:r w:rsidR="00815F8F" w:rsidRPr="00EB6FBF">
        <w:rPr>
          <w:i/>
          <w:iCs/>
          <w:lang w:val="fr-CA"/>
        </w:rPr>
        <w:t>daptation</w:t>
      </w:r>
    </w:p>
    <w:p w14:paraId="57EF2592" w14:textId="77777777" w:rsidR="00CB77C7" w:rsidRDefault="00CB77C7" w:rsidP="00CB77C7">
      <w:pPr>
        <w:pStyle w:val="NoSpacing"/>
        <w:rPr>
          <w:lang w:val="fr-CA"/>
        </w:rPr>
      </w:pPr>
    </w:p>
    <w:p w14:paraId="75DA608E" w14:textId="351B6430" w:rsidR="00EB6FBF" w:rsidRDefault="00EB6FBF" w:rsidP="00CB77C7">
      <w:pPr>
        <w:pStyle w:val="NoSpacing"/>
        <w:rPr>
          <w:lang w:val="fr-CA"/>
        </w:rPr>
      </w:pPr>
      <w:r>
        <w:rPr>
          <w:lang w:val="fr-CA"/>
        </w:rPr>
        <w:t xml:space="preserve">Tous les cas que j’ai décrits ont un point en commun.  Ils </w:t>
      </w:r>
      <w:r w:rsidR="009858F1">
        <w:rPr>
          <w:lang w:val="fr-CA"/>
        </w:rPr>
        <w:t>démontrent tous</w:t>
      </w:r>
      <w:r>
        <w:rPr>
          <w:lang w:val="fr-CA"/>
        </w:rPr>
        <w:t xml:space="preserve"> que la voie </w:t>
      </w:r>
      <w:proofErr w:type="gramStart"/>
      <w:r>
        <w:rPr>
          <w:lang w:val="fr-CA"/>
        </w:rPr>
        <w:t>de  l’égalité</w:t>
      </w:r>
      <w:proofErr w:type="gramEnd"/>
      <w:r>
        <w:rPr>
          <w:lang w:val="fr-CA"/>
        </w:rPr>
        <w:t xml:space="preserve"> des personnes handicapées est parsemée d’obstacles à supprimer par des mesures positives.  Dans les lois sur les droits de la personne, cela s’appelle l’obligation d’adaptation.  </w:t>
      </w:r>
    </w:p>
    <w:p w14:paraId="6F3639DA" w14:textId="77777777" w:rsidR="00EB6FBF" w:rsidRDefault="00EB6FBF" w:rsidP="00CB77C7">
      <w:pPr>
        <w:pStyle w:val="NoSpacing"/>
        <w:rPr>
          <w:lang w:val="fr-CA"/>
        </w:rPr>
      </w:pPr>
    </w:p>
    <w:p w14:paraId="004400D6" w14:textId="2502FF62" w:rsidR="00EB6FBF" w:rsidRPr="009858F1" w:rsidRDefault="009858F1" w:rsidP="00CB77C7">
      <w:pPr>
        <w:pStyle w:val="NoSpacing"/>
        <w:rPr>
          <w:b/>
          <w:bCs/>
          <w:lang w:val="fr-CA"/>
        </w:rPr>
      </w:pPr>
      <w:r w:rsidRPr="009858F1">
        <w:rPr>
          <w:b/>
          <w:bCs/>
          <w:lang w:val="fr-CA"/>
        </w:rPr>
        <w:t>En conclusion :</w:t>
      </w:r>
    </w:p>
    <w:p w14:paraId="53F1228A" w14:textId="17C0CDD1" w:rsidR="005438DD" w:rsidRDefault="009858F1" w:rsidP="00CB77C7">
      <w:pPr>
        <w:pStyle w:val="NoSpacing"/>
        <w:rPr>
          <w:lang w:val="fr-CA"/>
        </w:rPr>
      </w:pPr>
      <w:r>
        <w:rPr>
          <w:lang w:val="fr-CA"/>
        </w:rPr>
        <w:lastRenderedPageBreak/>
        <w:t>L</w:t>
      </w:r>
      <w:r w:rsidR="00EB6FBF">
        <w:rPr>
          <w:lang w:val="fr-CA"/>
        </w:rPr>
        <w:t>a lenteur de la pleine reconnaissance des droits des personnes handicapées au Canada</w:t>
      </w:r>
      <w:r>
        <w:rPr>
          <w:lang w:val="fr-CA"/>
        </w:rPr>
        <w:t xml:space="preserve"> </w:t>
      </w:r>
      <w:proofErr w:type="gramStart"/>
      <w:r>
        <w:rPr>
          <w:lang w:val="fr-CA"/>
        </w:rPr>
        <w:t>peut  facilement</w:t>
      </w:r>
      <w:proofErr w:type="gramEnd"/>
      <w:r>
        <w:rPr>
          <w:lang w:val="fr-CA"/>
        </w:rPr>
        <w:t xml:space="preserve"> nous désespérer</w:t>
      </w:r>
      <w:r w:rsidR="005438DD">
        <w:rPr>
          <w:lang w:val="fr-CA"/>
        </w:rPr>
        <w:t xml:space="preserve">.  Malheureusement, concrétiser les droits peut être un long, </w:t>
      </w:r>
      <w:proofErr w:type="gramStart"/>
      <w:r w:rsidR="005438DD">
        <w:rPr>
          <w:lang w:val="fr-CA"/>
        </w:rPr>
        <w:t>l</w:t>
      </w:r>
      <w:r w:rsidR="004B21F2">
        <w:rPr>
          <w:lang w:val="fr-CA"/>
        </w:rPr>
        <w:t xml:space="preserve">ourd </w:t>
      </w:r>
      <w:r w:rsidR="005438DD">
        <w:rPr>
          <w:lang w:val="fr-CA"/>
        </w:rPr>
        <w:t xml:space="preserve"> et</w:t>
      </w:r>
      <w:proofErr w:type="gramEnd"/>
      <w:r w:rsidR="005438DD">
        <w:rPr>
          <w:lang w:val="fr-CA"/>
        </w:rPr>
        <w:t xml:space="preserve"> douloureux processus. Comme le déclarait mon ami et collègue Laurie </w:t>
      </w:r>
      <w:proofErr w:type="spellStart"/>
      <w:r w:rsidR="005438DD">
        <w:rPr>
          <w:lang w:val="fr-CA"/>
        </w:rPr>
        <w:t>Beachell</w:t>
      </w:r>
      <w:proofErr w:type="spellEnd"/>
      <w:r w:rsidR="005438DD">
        <w:rPr>
          <w:lang w:val="fr-CA"/>
        </w:rPr>
        <w:t>, c’est comme si on nous accordait l’égalité au centimètre.  Mais j’espère vous avoir persuadés que nous avons légalement avancé au cours des trente dernières années et que le chemin en valait la peine.</w:t>
      </w:r>
    </w:p>
    <w:p w14:paraId="40FC8F68" w14:textId="77777777" w:rsidR="005438DD" w:rsidRDefault="005438DD" w:rsidP="00CB77C7">
      <w:pPr>
        <w:pStyle w:val="NoSpacing"/>
        <w:rPr>
          <w:lang w:val="fr-CA"/>
        </w:rPr>
      </w:pPr>
    </w:p>
    <w:p w14:paraId="4D088AC6" w14:textId="7269262D" w:rsidR="00EB6FBF" w:rsidRDefault="005438DD" w:rsidP="00CB77C7">
      <w:pPr>
        <w:pStyle w:val="NoSpacing"/>
        <w:rPr>
          <w:lang w:val="fr-CA"/>
        </w:rPr>
      </w:pPr>
      <w:r>
        <w:rPr>
          <w:lang w:val="fr-CA"/>
        </w:rPr>
        <w:t xml:space="preserve">La CDPH nous accorde une autre voie pour concrétiser nos droits.  Elle préconise </w:t>
      </w:r>
      <w:proofErr w:type="gramStart"/>
      <w:r>
        <w:rPr>
          <w:lang w:val="fr-CA"/>
        </w:rPr>
        <w:t>l’égalité  réelle</w:t>
      </w:r>
      <w:proofErr w:type="gramEnd"/>
      <w:r>
        <w:rPr>
          <w:lang w:val="fr-CA"/>
        </w:rPr>
        <w:t xml:space="preserve"> et interdit la </w:t>
      </w:r>
      <w:r w:rsidR="00EB6FBF">
        <w:rPr>
          <w:lang w:val="fr-CA"/>
        </w:rPr>
        <w:t xml:space="preserve"> </w:t>
      </w:r>
      <w:r>
        <w:rPr>
          <w:lang w:val="fr-CA"/>
        </w:rPr>
        <w:t xml:space="preserve">discrimination.  Ce n’est pas une loi autonome comme la Charte canadienne des droits et libertés ou les lois sur les droits de la personne.  C’est plutôt un puissant guide en matière d’interprétation, grâce auquel nous pourrons aider les tribunaux à clarifier les droits des personnes en situation de handicap et à les respecter. </w:t>
      </w:r>
    </w:p>
    <w:p w14:paraId="2C2103B2" w14:textId="612FC276" w:rsidR="003F47DE" w:rsidRPr="008833B8" w:rsidRDefault="003F47DE" w:rsidP="00CB77C7">
      <w:pPr>
        <w:pStyle w:val="NoSpacing"/>
        <w:rPr>
          <w:lang w:val="fr-CA"/>
        </w:rPr>
      </w:pPr>
      <w:r w:rsidRPr="008833B8">
        <w:rPr>
          <w:lang w:val="fr-CA"/>
        </w:rPr>
        <w:br w:type="page"/>
      </w:r>
    </w:p>
    <w:p w14:paraId="49E856C1" w14:textId="77777777" w:rsidR="003F47DE" w:rsidRPr="00E23707" w:rsidRDefault="003F47DE" w:rsidP="003F47DE">
      <w:pPr>
        <w:spacing w:after="0" w:line="240" w:lineRule="auto"/>
        <w:rPr>
          <w:rFonts w:cstheme="minorHAnsi"/>
        </w:rPr>
      </w:pPr>
      <w:bookmarkStart w:id="0" w:name="_GoBack"/>
      <w:bookmarkEnd w:id="0"/>
    </w:p>
    <w:sectPr w:rsidR="003F47DE" w:rsidRPr="00E237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6C4A"/>
    <w:multiLevelType w:val="hybridMultilevel"/>
    <w:tmpl w:val="913C117A"/>
    <w:lvl w:ilvl="0" w:tplc="644C1D2C">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9B02549"/>
    <w:multiLevelType w:val="hybridMultilevel"/>
    <w:tmpl w:val="E3B2E000"/>
    <w:lvl w:ilvl="0" w:tplc="9FF610D4">
      <w:start w:val="1"/>
      <w:numFmt w:val="upperLetter"/>
      <w:lvlText w:val="%1)"/>
      <w:lvlJc w:val="left"/>
      <w:pPr>
        <w:ind w:left="5658" w:hanging="360"/>
      </w:pPr>
      <w:rPr>
        <w:rFonts w:hint="default"/>
      </w:rPr>
    </w:lvl>
    <w:lvl w:ilvl="1" w:tplc="10090019" w:tentative="1">
      <w:start w:val="1"/>
      <w:numFmt w:val="lowerLetter"/>
      <w:lvlText w:val="%2."/>
      <w:lvlJc w:val="left"/>
      <w:pPr>
        <w:ind w:left="6378" w:hanging="360"/>
      </w:pPr>
    </w:lvl>
    <w:lvl w:ilvl="2" w:tplc="1009001B" w:tentative="1">
      <w:start w:val="1"/>
      <w:numFmt w:val="lowerRoman"/>
      <w:lvlText w:val="%3."/>
      <w:lvlJc w:val="right"/>
      <w:pPr>
        <w:ind w:left="7098" w:hanging="180"/>
      </w:pPr>
    </w:lvl>
    <w:lvl w:ilvl="3" w:tplc="1009000F" w:tentative="1">
      <w:start w:val="1"/>
      <w:numFmt w:val="decimal"/>
      <w:lvlText w:val="%4."/>
      <w:lvlJc w:val="left"/>
      <w:pPr>
        <w:ind w:left="7818" w:hanging="360"/>
      </w:pPr>
    </w:lvl>
    <w:lvl w:ilvl="4" w:tplc="10090019" w:tentative="1">
      <w:start w:val="1"/>
      <w:numFmt w:val="lowerLetter"/>
      <w:lvlText w:val="%5."/>
      <w:lvlJc w:val="left"/>
      <w:pPr>
        <w:ind w:left="8538" w:hanging="360"/>
      </w:pPr>
    </w:lvl>
    <w:lvl w:ilvl="5" w:tplc="1009001B" w:tentative="1">
      <w:start w:val="1"/>
      <w:numFmt w:val="lowerRoman"/>
      <w:lvlText w:val="%6."/>
      <w:lvlJc w:val="right"/>
      <w:pPr>
        <w:ind w:left="9258" w:hanging="180"/>
      </w:pPr>
    </w:lvl>
    <w:lvl w:ilvl="6" w:tplc="1009000F" w:tentative="1">
      <w:start w:val="1"/>
      <w:numFmt w:val="decimal"/>
      <w:lvlText w:val="%7."/>
      <w:lvlJc w:val="left"/>
      <w:pPr>
        <w:ind w:left="9978" w:hanging="360"/>
      </w:pPr>
    </w:lvl>
    <w:lvl w:ilvl="7" w:tplc="10090019" w:tentative="1">
      <w:start w:val="1"/>
      <w:numFmt w:val="lowerLetter"/>
      <w:lvlText w:val="%8."/>
      <w:lvlJc w:val="left"/>
      <w:pPr>
        <w:ind w:left="10698" w:hanging="360"/>
      </w:pPr>
    </w:lvl>
    <w:lvl w:ilvl="8" w:tplc="1009001B" w:tentative="1">
      <w:start w:val="1"/>
      <w:numFmt w:val="lowerRoman"/>
      <w:lvlText w:val="%9."/>
      <w:lvlJc w:val="right"/>
      <w:pPr>
        <w:ind w:left="114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DE"/>
    <w:rsid w:val="00017599"/>
    <w:rsid w:val="00046486"/>
    <w:rsid w:val="0005049B"/>
    <w:rsid w:val="000E220D"/>
    <w:rsid w:val="001249EC"/>
    <w:rsid w:val="00127DD4"/>
    <w:rsid w:val="001375F3"/>
    <w:rsid w:val="00206CD7"/>
    <w:rsid w:val="00281FDA"/>
    <w:rsid w:val="002B2295"/>
    <w:rsid w:val="002C1B0C"/>
    <w:rsid w:val="002C45F6"/>
    <w:rsid w:val="0030493D"/>
    <w:rsid w:val="0030574E"/>
    <w:rsid w:val="0035790A"/>
    <w:rsid w:val="003C28BF"/>
    <w:rsid w:val="003D7E6A"/>
    <w:rsid w:val="003E1963"/>
    <w:rsid w:val="003F47DE"/>
    <w:rsid w:val="003F6AB9"/>
    <w:rsid w:val="004363C7"/>
    <w:rsid w:val="00465388"/>
    <w:rsid w:val="004712D8"/>
    <w:rsid w:val="00484660"/>
    <w:rsid w:val="004B0314"/>
    <w:rsid w:val="004B21F2"/>
    <w:rsid w:val="004C076A"/>
    <w:rsid w:val="004C6C7C"/>
    <w:rsid w:val="0050141C"/>
    <w:rsid w:val="00507C86"/>
    <w:rsid w:val="005328ED"/>
    <w:rsid w:val="005438DD"/>
    <w:rsid w:val="005764C6"/>
    <w:rsid w:val="005B0EE8"/>
    <w:rsid w:val="005B324B"/>
    <w:rsid w:val="005D25FF"/>
    <w:rsid w:val="00600899"/>
    <w:rsid w:val="006E5938"/>
    <w:rsid w:val="00760295"/>
    <w:rsid w:val="00815F8F"/>
    <w:rsid w:val="00835A5F"/>
    <w:rsid w:val="008833B8"/>
    <w:rsid w:val="008966AC"/>
    <w:rsid w:val="008A669F"/>
    <w:rsid w:val="008D721F"/>
    <w:rsid w:val="00956734"/>
    <w:rsid w:val="00981A0B"/>
    <w:rsid w:val="009858F1"/>
    <w:rsid w:val="009F070E"/>
    <w:rsid w:val="00AF7080"/>
    <w:rsid w:val="00C33657"/>
    <w:rsid w:val="00CB77C7"/>
    <w:rsid w:val="00D50F52"/>
    <w:rsid w:val="00D649FD"/>
    <w:rsid w:val="00D92E95"/>
    <w:rsid w:val="00DA6255"/>
    <w:rsid w:val="00DD0AED"/>
    <w:rsid w:val="00DF4958"/>
    <w:rsid w:val="00E04AB6"/>
    <w:rsid w:val="00E0700F"/>
    <w:rsid w:val="00E71185"/>
    <w:rsid w:val="00E83D5C"/>
    <w:rsid w:val="00EB6FBF"/>
    <w:rsid w:val="00F723F8"/>
    <w:rsid w:val="00FB6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E78B"/>
  <w15:chartTrackingRefBased/>
  <w15:docId w15:val="{34CB26A0-AB6D-4F83-A255-56D4DDA1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B8"/>
    <w:pPr>
      <w:ind w:left="720"/>
      <w:contextualSpacing/>
    </w:pPr>
  </w:style>
  <w:style w:type="paragraph" w:styleId="NoSpacing">
    <w:name w:val="No Spacing"/>
    <w:uiPriority w:val="1"/>
    <w:qFormat/>
    <w:rsid w:val="00D50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2076</TotalTime>
  <Pages>7</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18</cp:revision>
  <dcterms:created xsi:type="dcterms:W3CDTF">2020-04-09T19:24:00Z</dcterms:created>
  <dcterms:modified xsi:type="dcterms:W3CDTF">2020-04-14T15:27:00Z</dcterms:modified>
</cp:coreProperties>
</file>